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B36E" w14:textId="706CE241" w:rsidR="00CA180F" w:rsidRPr="006D42B8" w:rsidRDefault="0006341C" w:rsidP="00EC685A">
      <w:pPr>
        <w:pStyle w:val="3GPPHeader"/>
        <w:spacing w:after="0" w:line="240" w:lineRule="auto"/>
        <w:jc w:val="left"/>
        <w:rPr>
          <w:rFonts w:cs="Arial"/>
          <w:sz w:val="32"/>
          <w:szCs w:val="32"/>
        </w:rPr>
      </w:pPr>
      <w:bookmarkStart w:id="0" w:name="_Hlk158888928"/>
      <w:r w:rsidRPr="006D42B8">
        <w:rPr>
          <w:rFonts w:ascii="Arial" w:hAnsi="Arial" w:cs="Arial"/>
          <w:sz w:val="28"/>
        </w:rPr>
        <w:t>3GPP TSG RAN WG1 #116</w:t>
      </w:r>
      <w:r w:rsidR="0060477D">
        <w:rPr>
          <w:rFonts w:ascii="Arial" w:hAnsi="Arial" w:cs="Arial"/>
          <w:sz w:val="28"/>
        </w:rPr>
        <w:t>-bis</w:t>
      </w:r>
      <w:r w:rsidR="00CA180F" w:rsidRPr="006D42B8">
        <w:rPr>
          <w:rFonts w:cs="Arial"/>
        </w:rPr>
        <w:tab/>
      </w:r>
      <w:r w:rsidR="00D84E98" w:rsidRPr="006D42B8">
        <w:rPr>
          <w:rFonts w:ascii="Arial" w:hAnsi="Arial" w:cs="Arial"/>
          <w:sz w:val="28"/>
        </w:rPr>
        <w:t>R</w:t>
      </w:r>
      <w:r w:rsidRPr="006D42B8">
        <w:rPr>
          <w:rFonts w:ascii="Arial" w:hAnsi="Arial" w:cs="Arial"/>
          <w:sz w:val="28"/>
        </w:rPr>
        <w:t>1</w:t>
      </w:r>
      <w:r w:rsidR="00D84E98" w:rsidRPr="006D42B8">
        <w:rPr>
          <w:rFonts w:ascii="Arial" w:hAnsi="Arial" w:cs="Arial"/>
          <w:sz w:val="28"/>
        </w:rPr>
        <w:t>-2</w:t>
      </w:r>
      <w:r w:rsidRPr="006D42B8">
        <w:rPr>
          <w:rFonts w:ascii="Arial" w:hAnsi="Arial" w:cs="Arial"/>
          <w:sz w:val="28"/>
        </w:rPr>
        <w:t>4</w:t>
      </w:r>
      <w:r w:rsidR="007C7EB6">
        <w:rPr>
          <w:rFonts w:ascii="Arial" w:hAnsi="Arial" w:cs="Arial"/>
          <w:sz w:val="28"/>
        </w:rPr>
        <w:t>02859</w:t>
      </w:r>
    </w:p>
    <w:p w14:paraId="6A856E08" w14:textId="08F3BA01" w:rsidR="0006341C" w:rsidRPr="006D42B8" w:rsidRDefault="00C45AD1" w:rsidP="00EC685A">
      <w:pPr>
        <w:tabs>
          <w:tab w:val="center" w:pos="4536"/>
          <w:tab w:val="right" w:pos="9072"/>
        </w:tabs>
        <w:overflowPunct/>
        <w:autoSpaceDE/>
        <w:autoSpaceDN/>
        <w:adjustRightInd/>
        <w:spacing w:after="0" w:line="240" w:lineRule="auto"/>
        <w:jc w:val="left"/>
        <w:textAlignment w:val="auto"/>
        <w:rPr>
          <w:rFonts w:ascii="Arial" w:eastAsia="MS Mincho" w:hAnsi="Arial" w:cs="Arial"/>
          <w:b/>
          <w:bCs/>
          <w:sz w:val="28"/>
          <w:szCs w:val="24"/>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w:t>
      </w:r>
      <w:r w:rsidR="0006341C" w:rsidRPr="0006341C">
        <w:rPr>
          <w:rFonts w:ascii="Arial" w:eastAsia="MS Mincho" w:hAnsi="Arial" w:cs="Arial"/>
          <w:b/>
          <w:bCs/>
          <w:sz w:val="28"/>
          <w:szCs w:val="24"/>
          <w:lang w:eastAsia="ja-JP"/>
        </w:rPr>
        <w:t xml:space="preserve"> </w:t>
      </w:r>
      <w:r w:rsidR="0060477D">
        <w:rPr>
          <w:rFonts w:ascii="Arial" w:eastAsia="MS Mincho" w:hAnsi="Arial" w:cs="Arial"/>
          <w:b/>
          <w:bCs/>
          <w:sz w:val="28"/>
          <w:szCs w:val="24"/>
          <w:lang w:eastAsia="ja-JP"/>
        </w:rPr>
        <w:t>April</w:t>
      </w:r>
      <w:r w:rsidR="0006341C" w:rsidRPr="0006341C">
        <w:rPr>
          <w:rFonts w:ascii="Arial" w:eastAsia="MS Mincho" w:hAnsi="Arial" w:cs="Arial"/>
          <w:b/>
          <w:bCs/>
          <w:sz w:val="28"/>
          <w:szCs w:val="24"/>
          <w:lang w:eastAsia="ja-JP"/>
        </w:rPr>
        <w:t xml:space="preserve"> </w:t>
      </w:r>
      <w:r w:rsidR="009D1873">
        <w:rPr>
          <w:rFonts w:ascii="Arial" w:eastAsia="MS Mincho" w:hAnsi="Arial" w:cs="Arial"/>
          <w:b/>
          <w:bCs/>
          <w:sz w:val="28"/>
          <w:szCs w:val="24"/>
          <w:lang w:eastAsia="ja-JP"/>
        </w:rPr>
        <w:t>15</w:t>
      </w:r>
      <w:r w:rsidR="0006341C" w:rsidRPr="0006341C">
        <w:rPr>
          <w:rFonts w:ascii="Malgun Gothic" w:eastAsia="Malgun Gothic" w:hAnsi="Malgun Gothic" w:cs="Malgun Gothic" w:hint="eastAsia"/>
          <w:b/>
          <w:bCs/>
          <w:sz w:val="28"/>
          <w:szCs w:val="24"/>
          <w:vertAlign w:val="superscript"/>
          <w:lang w:eastAsia="ko-KR"/>
        </w:rPr>
        <w:t>th</w:t>
      </w:r>
      <w:r w:rsidR="0006341C" w:rsidRPr="0006341C">
        <w:rPr>
          <w:rFonts w:ascii="Arial" w:eastAsia="MS Mincho" w:hAnsi="Arial" w:cs="Arial"/>
          <w:b/>
          <w:bCs/>
          <w:sz w:val="28"/>
          <w:szCs w:val="24"/>
          <w:lang w:eastAsia="ja-JP"/>
        </w:rPr>
        <w:t xml:space="preserve"> </w:t>
      </w:r>
      <w:r w:rsidR="0006341C" w:rsidRPr="0006341C">
        <w:rPr>
          <w:rFonts w:ascii="Arial" w:eastAsia="Batang" w:hAnsi="Arial" w:cs="Arial"/>
          <w:b/>
          <w:bCs/>
          <w:sz w:val="28"/>
          <w:szCs w:val="24"/>
          <w:lang w:eastAsia="en-US"/>
        </w:rPr>
        <w:t xml:space="preserve">– </w:t>
      </w:r>
      <w:r w:rsidR="009D1873">
        <w:rPr>
          <w:rFonts w:ascii="Arial" w:eastAsia="Batang" w:hAnsi="Arial" w:cs="Arial"/>
          <w:b/>
          <w:bCs/>
          <w:sz w:val="28"/>
          <w:szCs w:val="24"/>
          <w:lang w:eastAsia="en-US"/>
        </w:rPr>
        <w:t>19</w:t>
      </w:r>
      <w:r w:rsidR="009D1873">
        <w:rPr>
          <w:rFonts w:ascii="Arial" w:eastAsia="Batang" w:hAnsi="Arial" w:cs="Arial"/>
          <w:b/>
          <w:bCs/>
          <w:sz w:val="28"/>
          <w:szCs w:val="24"/>
          <w:vertAlign w:val="superscript"/>
          <w:lang w:eastAsia="en-US"/>
        </w:rPr>
        <w:t>th</w:t>
      </w:r>
      <w:r w:rsidR="0006341C" w:rsidRPr="0006341C">
        <w:rPr>
          <w:rFonts w:ascii="Arial" w:eastAsia="MS Mincho" w:hAnsi="Arial" w:cs="Arial"/>
          <w:b/>
          <w:bCs/>
          <w:sz w:val="28"/>
          <w:szCs w:val="24"/>
          <w:lang w:eastAsia="ja-JP"/>
        </w:rPr>
        <w:t>, 2024</w:t>
      </w:r>
    </w:p>
    <w:p w14:paraId="1BDB187A" w14:textId="77777777" w:rsidR="00340242" w:rsidRPr="0006341C" w:rsidRDefault="00340242" w:rsidP="00340242">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F46C58E" w14:textId="77777777" w:rsidR="00CA180F" w:rsidRPr="006D42B8" w:rsidRDefault="00CA180F" w:rsidP="00340242">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r>
      <w:r w:rsidR="0006341C" w:rsidRPr="006D42B8">
        <w:rPr>
          <w:rFonts w:cs="Arial"/>
          <w:szCs w:val="24"/>
          <w:lang w:val="en-US"/>
        </w:rPr>
        <w:t>9.4.2.1</w:t>
      </w:r>
    </w:p>
    <w:p w14:paraId="1915AC22" w14:textId="77777777" w:rsidR="00CA180F" w:rsidRPr="006D42B8" w:rsidRDefault="00CA180F" w:rsidP="00340242">
      <w:pPr>
        <w:pStyle w:val="3GPPHeader"/>
        <w:spacing w:after="0"/>
        <w:rPr>
          <w:rFonts w:cs="Arial"/>
          <w:szCs w:val="24"/>
          <w:lang w:val="en-US"/>
        </w:rPr>
      </w:pPr>
      <w:r w:rsidRPr="006D42B8">
        <w:rPr>
          <w:rFonts w:cs="Arial"/>
          <w:szCs w:val="24"/>
          <w:lang w:val="en-US"/>
        </w:rPr>
        <w:t>Source:</w:t>
      </w:r>
      <w:r w:rsidR="0006341C" w:rsidRPr="006D42B8">
        <w:rPr>
          <w:rFonts w:cs="Arial"/>
          <w:szCs w:val="24"/>
          <w:lang w:val="en-US"/>
        </w:rPr>
        <w:t xml:space="preserve"> </w:t>
      </w:r>
      <w:r w:rsidR="00A164A5">
        <w:rPr>
          <w:rFonts w:cs="Arial"/>
          <w:szCs w:val="24"/>
          <w:lang w:val="en-US"/>
        </w:rPr>
        <w:tab/>
      </w:r>
      <w:r w:rsidRPr="006D42B8">
        <w:rPr>
          <w:rFonts w:cs="Arial"/>
          <w:szCs w:val="24"/>
          <w:lang w:val="en-US"/>
        </w:rPr>
        <w:t>InterDigital</w:t>
      </w:r>
      <w:r w:rsidR="00510783" w:rsidRPr="006D42B8">
        <w:rPr>
          <w:rFonts w:cs="Arial"/>
          <w:szCs w:val="24"/>
          <w:lang w:val="en-US"/>
        </w:rPr>
        <w:t>,</w:t>
      </w:r>
      <w:r w:rsidRPr="006D42B8">
        <w:rPr>
          <w:rFonts w:cs="Arial"/>
          <w:szCs w:val="24"/>
          <w:lang w:val="en-US"/>
        </w:rPr>
        <w:t xml:space="preserve"> </w:t>
      </w:r>
      <w:r w:rsidR="00D17CAF" w:rsidRPr="006D42B8">
        <w:rPr>
          <w:rFonts w:cs="Arial"/>
          <w:szCs w:val="24"/>
          <w:lang w:val="en-US"/>
        </w:rPr>
        <w:t>Inc.</w:t>
      </w:r>
    </w:p>
    <w:p w14:paraId="6F795C21" w14:textId="5CD6649D" w:rsidR="00CA180F" w:rsidRPr="006D42B8" w:rsidRDefault="00CA180F" w:rsidP="00340242">
      <w:pPr>
        <w:pStyle w:val="3GPPHeader"/>
        <w:spacing w:after="0"/>
        <w:jc w:val="left"/>
        <w:rPr>
          <w:rFonts w:cs="Arial"/>
          <w:color w:val="000000"/>
          <w:szCs w:val="24"/>
        </w:rPr>
      </w:pPr>
      <w:r w:rsidRPr="006D42B8">
        <w:rPr>
          <w:rFonts w:cs="Arial"/>
          <w:szCs w:val="24"/>
        </w:rPr>
        <w:t>Title:</w:t>
      </w:r>
      <w:r w:rsidR="00A164A5">
        <w:rPr>
          <w:rFonts w:cs="Arial"/>
          <w:szCs w:val="24"/>
        </w:rPr>
        <w:tab/>
      </w:r>
      <w:r w:rsidR="00DB2BE6">
        <w:rPr>
          <w:rFonts w:cs="Arial"/>
          <w:szCs w:val="24"/>
        </w:rPr>
        <w:t xml:space="preserve">Discussion on general aspects </w:t>
      </w:r>
      <w:r w:rsidR="00A529CA">
        <w:rPr>
          <w:rFonts w:cs="Arial"/>
          <w:szCs w:val="24"/>
        </w:rPr>
        <w:t>of p</w:t>
      </w:r>
      <w:r w:rsidR="00AD66CF">
        <w:rPr>
          <w:rFonts w:cs="Arial"/>
          <w:szCs w:val="24"/>
        </w:rPr>
        <w:t>hysical layer design for</w:t>
      </w:r>
      <w:r w:rsidR="00BB5CEC">
        <w:rPr>
          <w:rFonts w:cs="Arial"/>
          <w:szCs w:val="24"/>
        </w:rPr>
        <w:t xml:space="preserve"> A</w:t>
      </w:r>
      <w:r w:rsidR="008A5665">
        <w:rPr>
          <w:rFonts w:cs="Arial"/>
          <w:szCs w:val="24"/>
        </w:rPr>
        <w:t xml:space="preserve">mbient </w:t>
      </w:r>
      <w:r w:rsidR="00BB5CEC">
        <w:rPr>
          <w:rFonts w:cs="Arial"/>
          <w:szCs w:val="24"/>
        </w:rPr>
        <w:t>IoT</w:t>
      </w:r>
    </w:p>
    <w:p w14:paraId="1DD05EA4" w14:textId="72CBDFC7" w:rsidR="00CA180F" w:rsidRPr="006D42B8" w:rsidRDefault="00CA180F" w:rsidP="00340242">
      <w:pPr>
        <w:pStyle w:val="3GPPHeader"/>
        <w:spacing w:after="0"/>
        <w:rPr>
          <w:rFonts w:cs="Arial"/>
          <w:szCs w:val="24"/>
        </w:rPr>
      </w:pPr>
      <w:r w:rsidRPr="006D42B8">
        <w:rPr>
          <w:rFonts w:cs="Arial"/>
          <w:szCs w:val="24"/>
        </w:rPr>
        <w:t>Document for:</w:t>
      </w:r>
      <w:r w:rsidR="00A164A5">
        <w:rPr>
          <w:rFonts w:cs="Arial"/>
          <w:szCs w:val="24"/>
        </w:rPr>
        <w:tab/>
      </w:r>
      <w:r w:rsidRPr="006D42B8">
        <w:rPr>
          <w:rFonts w:cs="Arial"/>
          <w:szCs w:val="24"/>
        </w:rPr>
        <w:t>Discussion</w:t>
      </w:r>
      <w:r w:rsidR="00057384">
        <w:rPr>
          <w:rFonts w:cs="Arial"/>
          <w:szCs w:val="24"/>
        </w:rPr>
        <w:t xml:space="preserve"> and Decision</w:t>
      </w:r>
    </w:p>
    <w:bookmarkEnd w:id="0"/>
    <w:p w14:paraId="5DCB8EC5" w14:textId="77777777" w:rsidR="009E7B59" w:rsidRDefault="00BD4462" w:rsidP="00752C1F">
      <w:pPr>
        <w:pStyle w:val="Heading1"/>
      </w:pPr>
      <w:r>
        <w:t>1</w:t>
      </w:r>
      <w:r w:rsidR="00914D78">
        <w:t>.</w:t>
      </w:r>
      <w:r>
        <w:t xml:space="preserve"> </w:t>
      </w:r>
      <w:r w:rsidRPr="00CE0424">
        <w:t>Introduction</w:t>
      </w:r>
    </w:p>
    <w:p w14:paraId="2548A5AB" w14:textId="0B3C9AE9" w:rsidR="008B70DA" w:rsidRDefault="008B70DA" w:rsidP="00206A09">
      <w:pPr>
        <w:rPr>
          <w:rFonts w:eastAsia="MS Mincho"/>
          <w:lang w:eastAsia="en-US"/>
        </w:rPr>
      </w:pPr>
      <w:bookmarkStart w:id="1" w:name="_Hlk158889119"/>
      <w:r>
        <w:rPr>
          <w:rFonts w:eastAsia="MS Mincho"/>
          <w:lang w:eastAsia="en-US"/>
        </w:rPr>
        <w:t xml:space="preserve">One </w:t>
      </w:r>
      <w:r w:rsidRPr="008B70DA">
        <w:rPr>
          <w:rFonts w:eastAsia="MS Mincho"/>
          <w:lang w:eastAsia="en-US"/>
        </w:rPr>
        <w:t xml:space="preserve">objective </w:t>
      </w:r>
      <w:r w:rsidR="00383094">
        <w:rPr>
          <w:rFonts w:eastAsia="MS Mincho"/>
          <w:lang w:eastAsia="en-US"/>
        </w:rPr>
        <w:t xml:space="preserve">of the ambient IoT </w:t>
      </w:r>
      <w:r w:rsidR="008F744E">
        <w:rPr>
          <w:rFonts w:eastAsia="MS Mincho"/>
          <w:lang w:eastAsia="en-US"/>
        </w:rPr>
        <w:t xml:space="preserve">study item </w:t>
      </w:r>
      <w:r w:rsidRPr="008B70DA">
        <w:rPr>
          <w:rFonts w:eastAsia="MS Mincho"/>
          <w:lang w:eastAsia="en-US"/>
        </w:rPr>
        <w:t xml:space="preserve">is to study a harmonized air interface design with minimized differences to enable two types of devices, with peak power consumption of about 1 </w:t>
      </w:r>
      <w:r>
        <w:rPr>
          <w:rFonts w:eastAsia="MS Mincho"/>
          <w:lang w:eastAsia="en-US"/>
        </w:rPr>
        <w:t>µ</w:t>
      </w:r>
      <w:r w:rsidRPr="008B70DA">
        <w:rPr>
          <w:rFonts w:eastAsia="MS Mincho"/>
          <w:lang w:eastAsia="en-US"/>
        </w:rPr>
        <w:t xml:space="preserve">W </w:t>
      </w:r>
      <w:r w:rsidR="008A2D2A" w:rsidRPr="008B70DA">
        <w:rPr>
          <w:rFonts w:eastAsia="MS Mincho"/>
          <w:lang w:eastAsia="en-US"/>
        </w:rPr>
        <w:t>and a</w:t>
      </w:r>
      <w:r w:rsidRPr="008B70DA">
        <w:rPr>
          <w:rFonts w:eastAsia="MS Mincho"/>
          <w:lang w:eastAsia="en-US"/>
        </w:rPr>
        <w:t xml:space="preserve"> few hundred </w:t>
      </w:r>
      <w:r>
        <w:rPr>
          <w:rFonts w:eastAsia="MS Mincho"/>
          <w:lang w:eastAsia="en-US"/>
        </w:rPr>
        <w:t>µ</w:t>
      </w:r>
      <w:r w:rsidRPr="008B70DA">
        <w:rPr>
          <w:rFonts w:eastAsia="MS Mincho"/>
          <w:lang w:eastAsia="en-US"/>
        </w:rPr>
        <w:t>W, respectively</w:t>
      </w:r>
      <w:r w:rsidR="00B53A52">
        <w:rPr>
          <w:rFonts w:eastAsia="MS Mincho"/>
          <w:lang w:eastAsia="en-US"/>
        </w:rPr>
        <w:t xml:space="preserve"> [1]</w:t>
      </w:r>
      <w:r w:rsidR="003F7572">
        <w:rPr>
          <w:rFonts w:eastAsia="MS Mincho"/>
          <w:lang w:eastAsia="en-US"/>
        </w:rPr>
        <w:t xml:space="preserve">. </w:t>
      </w:r>
      <w:r w:rsidR="004C0C18">
        <w:rPr>
          <w:rFonts w:eastAsia="MS Mincho"/>
          <w:lang w:eastAsia="en-US"/>
        </w:rPr>
        <w:t xml:space="preserve">Ambient IoT discussion started in RAN1 </w:t>
      </w:r>
      <w:r w:rsidR="00A41817">
        <w:rPr>
          <w:rFonts w:eastAsia="MS Mincho"/>
          <w:lang w:eastAsia="en-US"/>
        </w:rPr>
        <w:t>#116,</w:t>
      </w:r>
      <w:r w:rsidR="004C0C18">
        <w:rPr>
          <w:rFonts w:eastAsia="MS Mincho"/>
          <w:lang w:eastAsia="en-US"/>
        </w:rPr>
        <w:t xml:space="preserve"> </w:t>
      </w:r>
      <w:r w:rsidR="00FB76FD">
        <w:rPr>
          <w:rFonts w:eastAsia="MS Mincho"/>
          <w:lang w:eastAsia="en-US"/>
        </w:rPr>
        <w:t xml:space="preserve">and it was agreed to assume </w:t>
      </w:r>
      <w:r w:rsidR="0045536B">
        <w:rPr>
          <w:rFonts w:eastAsia="MS Mincho"/>
          <w:lang w:eastAsia="en-US"/>
        </w:rPr>
        <w:t>the following device types</w:t>
      </w:r>
      <w:r w:rsidR="008F744E">
        <w:rPr>
          <w:rFonts w:eastAsia="MS Mincho"/>
          <w:lang w:eastAsia="en-US"/>
        </w:rPr>
        <w:t xml:space="preserve"> </w:t>
      </w:r>
      <w:r w:rsidR="00FB76FD">
        <w:rPr>
          <w:rFonts w:eastAsia="MS Mincho"/>
          <w:lang w:eastAsia="en-US"/>
        </w:rPr>
        <w:t>in the stu</w:t>
      </w:r>
      <w:r w:rsidR="00412F50">
        <w:rPr>
          <w:rFonts w:eastAsia="MS Mincho"/>
          <w:lang w:eastAsia="en-US"/>
        </w:rPr>
        <w:t xml:space="preserve">dy item </w:t>
      </w:r>
      <w:r w:rsidR="00B53A52">
        <w:rPr>
          <w:rFonts w:eastAsia="MS Mincho"/>
          <w:lang w:eastAsia="en-US"/>
        </w:rPr>
        <w:t>[2]</w:t>
      </w:r>
      <w:r w:rsidR="00412F50">
        <w:rPr>
          <w:rFonts w:eastAsia="MS Mincho"/>
          <w:lang w:eastAsia="en-US"/>
        </w:rPr>
        <w:t>:</w:t>
      </w:r>
    </w:p>
    <w:p w14:paraId="08E8245A" w14:textId="77777777" w:rsidR="0045536B" w:rsidRPr="00412F50" w:rsidRDefault="0045536B" w:rsidP="0045536B">
      <w:pPr>
        <w:widowControl w:val="0"/>
        <w:numPr>
          <w:ilvl w:val="0"/>
          <w:numId w:val="20"/>
        </w:numPr>
        <w:overflowPunct/>
        <w:spacing w:after="0" w:line="240" w:lineRule="auto"/>
        <w:ind w:left="714" w:hanging="357"/>
        <w:textAlignment w:val="auto"/>
        <w:rPr>
          <w:lang w:eastAsia="x-none"/>
        </w:rPr>
      </w:pPr>
      <w:r w:rsidRPr="00412F50">
        <w:rPr>
          <w:lang w:eastAsia="x-none"/>
        </w:rPr>
        <w:t>Device 1: ~1 µW peak power consumption, has energy storage, initial sampling frequency offset (SFO) up to 10</w:t>
      </w:r>
      <w:r w:rsidRPr="00412F50">
        <w:rPr>
          <w:vertAlign w:val="superscript"/>
          <w:lang w:eastAsia="x-none"/>
        </w:rPr>
        <w:t>X</w:t>
      </w:r>
      <w:r w:rsidRPr="00412F50">
        <w:rPr>
          <w:lang w:eastAsia="x-none"/>
        </w:rPr>
        <w:t xml:space="preserve"> ppm, neither DL nor UL amplification in the device. The device’s UL transmission is backscattered on a carrier wave provided externally.</w:t>
      </w:r>
    </w:p>
    <w:p w14:paraId="4CC744D8" w14:textId="77777777" w:rsidR="0045536B" w:rsidRPr="00412F50" w:rsidRDefault="0045536B" w:rsidP="0045536B">
      <w:pPr>
        <w:widowControl w:val="0"/>
        <w:numPr>
          <w:ilvl w:val="0"/>
          <w:numId w:val="20"/>
        </w:numPr>
        <w:overflowPunct/>
        <w:spacing w:after="0" w:line="240" w:lineRule="auto"/>
        <w:ind w:left="714" w:hanging="357"/>
        <w:textAlignment w:val="auto"/>
        <w:rPr>
          <w:lang w:eastAsia="x-none"/>
        </w:rPr>
      </w:pPr>
      <w:r w:rsidRPr="00412F50">
        <w:rPr>
          <w:lang w:eastAsia="x-none"/>
        </w:rPr>
        <w:t>Device 2a:</w:t>
      </w:r>
      <w:r w:rsidRPr="00412F50">
        <w:rPr>
          <w:rFonts w:hint="eastAsia"/>
        </w:rPr>
        <w:t xml:space="preserve"> </w:t>
      </w:r>
      <w:r w:rsidRPr="00412F50">
        <w:rPr>
          <w:rFonts w:hint="eastAsia"/>
          <w:lang w:eastAsia="x-none"/>
        </w:rPr>
        <w:t>≤ a few hundred µW peak power consumption, has energy storage, initial sampling frequency offset (SFO) up to 10</w:t>
      </w:r>
      <w:r w:rsidRPr="00412F50">
        <w:rPr>
          <w:rFonts w:hint="eastAsia"/>
          <w:vertAlign w:val="superscript"/>
          <w:lang w:eastAsia="x-none"/>
        </w:rPr>
        <w:t>X</w:t>
      </w:r>
      <w:r w:rsidRPr="00412F50">
        <w:rPr>
          <w:rFonts w:hint="eastAsia"/>
          <w:lang w:eastAsia="x-none"/>
        </w:rPr>
        <w:t xml:space="preserve"> ppm, both DL and/or UL amplification in the device. The device’s UL transmission </w:t>
      </w:r>
      <w:r w:rsidRPr="00412F50">
        <w:rPr>
          <w:lang w:eastAsia="x-none"/>
        </w:rPr>
        <w:t>is</w:t>
      </w:r>
      <w:r w:rsidRPr="00412F50">
        <w:rPr>
          <w:rFonts w:hint="eastAsia"/>
          <w:lang w:eastAsia="x-none"/>
        </w:rPr>
        <w:t xml:space="preserve"> backscattere</w:t>
      </w:r>
      <w:r w:rsidRPr="00412F50">
        <w:rPr>
          <w:lang w:eastAsia="x-none"/>
        </w:rPr>
        <w:t>d on a carrier wave provided externally.</w:t>
      </w:r>
    </w:p>
    <w:p w14:paraId="13A8FC7F" w14:textId="77777777" w:rsidR="0045536B" w:rsidRPr="00096923" w:rsidRDefault="0045536B" w:rsidP="0045536B">
      <w:pPr>
        <w:widowControl w:val="0"/>
        <w:numPr>
          <w:ilvl w:val="0"/>
          <w:numId w:val="20"/>
        </w:numPr>
        <w:overflowPunct/>
        <w:spacing w:after="0" w:line="240" w:lineRule="auto"/>
        <w:ind w:left="714" w:hanging="357"/>
        <w:textAlignment w:val="auto"/>
        <w:rPr>
          <w:lang w:eastAsia="x-none"/>
        </w:rPr>
      </w:pPr>
      <w:r w:rsidRPr="00412F50">
        <w:rPr>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11AC414A" w14:textId="77777777" w:rsidR="0045536B" w:rsidRDefault="0045536B" w:rsidP="00206A09">
      <w:pPr>
        <w:rPr>
          <w:rFonts w:eastAsia="MS Mincho"/>
          <w:lang w:eastAsia="en-US"/>
        </w:rPr>
      </w:pPr>
    </w:p>
    <w:p w14:paraId="1BD500B1" w14:textId="306449D4" w:rsidR="008A12F3" w:rsidRPr="0006017C" w:rsidRDefault="00DD4DF3" w:rsidP="00206A09">
      <w:pPr>
        <w:rPr>
          <w:rFonts w:eastAsia="MS Mincho"/>
          <w:lang w:eastAsia="en-US"/>
        </w:rPr>
      </w:pPr>
      <w:r>
        <w:rPr>
          <w:rFonts w:eastAsia="MS Mincho"/>
          <w:lang w:eastAsia="en-US"/>
        </w:rPr>
        <w:t xml:space="preserve">In </w:t>
      </w:r>
      <w:r w:rsidR="005A3060">
        <w:rPr>
          <w:rFonts w:eastAsia="MS Mincho"/>
          <w:lang w:eastAsia="en-US"/>
        </w:rPr>
        <w:t>RAN1 #116</w:t>
      </w:r>
      <w:r>
        <w:rPr>
          <w:rFonts w:eastAsia="MS Mincho"/>
          <w:lang w:eastAsia="en-US"/>
        </w:rPr>
        <w:t>, g</w:t>
      </w:r>
      <w:r w:rsidR="00F47890">
        <w:rPr>
          <w:rFonts w:eastAsia="MS Mincho"/>
          <w:lang w:eastAsia="en-US"/>
        </w:rPr>
        <w:t xml:space="preserve">eneral aspects of the physical layer </w:t>
      </w:r>
      <w:r w:rsidR="00121F31">
        <w:rPr>
          <w:rFonts w:eastAsia="MS Mincho"/>
          <w:lang w:eastAsia="en-US"/>
        </w:rPr>
        <w:t xml:space="preserve">design </w:t>
      </w:r>
      <w:r w:rsidR="00F47890">
        <w:rPr>
          <w:rFonts w:eastAsia="MS Mincho"/>
          <w:lang w:eastAsia="en-US"/>
        </w:rPr>
        <w:t xml:space="preserve">were </w:t>
      </w:r>
      <w:r w:rsidR="00F2747C">
        <w:rPr>
          <w:rFonts w:eastAsia="MS Mincho"/>
          <w:lang w:eastAsia="en-US"/>
        </w:rPr>
        <w:t>discussed</w:t>
      </w:r>
      <w:r w:rsidR="00A41817">
        <w:rPr>
          <w:rFonts w:eastAsia="MS Mincho"/>
          <w:lang w:eastAsia="en-US"/>
        </w:rPr>
        <w:t xml:space="preserve"> </w:t>
      </w:r>
      <w:r w:rsidR="004B0BBC">
        <w:rPr>
          <w:rFonts w:eastAsia="MS Mincho"/>
          <w:lang w:eastAsia="en-US"/>
        </w:rPr>
        <w:t xml:space="preserve">and some initial </w:t>
      </w:r>
      <w:r w:rsidR="00F62C02">
        <w:rPr>
          <w:rFonts w:eastAsia="MS Mincho"/>
          <w:lang w:eastAsia="en-US"/>
        </w:rPr>
        <w:t>decisions</w:t>
      </w:r>
      <w:r w:rsidR="004B0BBC">
        <w:rPr>
          <w:rFonts w:eastAsia="MS Mincho"/>
          <w:lang w:eastAsia="en-US"/>
        </w:rPr>
        <w:t xml:space="preserve"> </w:t>
      </w:r>
      <w:r w:rsidR="00121F31">
        <w:rPr>
          <w:rFonts w:eastAsia="MS Mincho"/>
          <w:lang w:eastAsia="en-US"/>
        </w:rPr>
        <w:t xml:space="preserve">regarding </w:t>
      </w:r>
      <w:r w:rsidR="00C93104">
        <w:rPr>
          <w:rFonts w:eastAsia="MS Mincho"/>
          <w:lang w:eastAsia="en-US"/>
        </w:rPr>
        <w:t xml:space="preserve">the Reader-to-Device (R2D) channel were taken. </w:t>
      </w:r>
      <w:r w:rsidR="002A0912">
        <w:rPr>
          <w:rFonts w:eastAsia="MS Mincho"/>
          <w:lang w:eastAsia="en-US"/>
        </w:rPr>
        <w:t>In thi</w:t>
      </w:r>
      <w:r w:rsidR="005A209C">
        <w:rPr>
          <w:rFonts w:eastAsia="MS Mincho"/>
          <w:lang w:eastAsia="en-US"/>
        </w:rPr>
        <w:t>s</w:t>
      </w:r>
      <w:r w:rsidR="002A0912">
        <w:rPr>
          <w:rFonts w:eastAsia="MS Mincho"/>
          <w:lang w:eastAsia="en-US"/>
        </w:rPr>
        <w:t xml:space="preserve"> contribution, we </w:t>
      </w:r>
      <w:r w:rsidR="005A209C">
        <w:rPr>
          <w:rFonts w:eastAsia="MS Mincho"/>
          <w:lang w:eastAsia="en-US"/>
        </w:rPr>
        <w:t xml:space="preserve">continue the </w:t>
      </w:r>
      <w:r w:rsidR="00A66280">
        <w:rPr>
          <w:rFonts w:eastAsia="MS Mincho"/>
          <w:lang w:eastAsia="en-US"/>
        </w:rPr>
        <w:t>discuss</w:t>
      </w:r>
      <w:r w:rsidR="005A209C">
        <w:rPr>
          <w:rFonts w:eastAsia="MS Mincho"/>
          <w:lang w:eastAsia="en-US"/>
        </w:rPr>
        <w:t>ion</w:t>
      </w:r>
      <w:r w:rsidR="00A66280">
        <w:rPr>
          <w:rFonts w:eastAsia="MS Mincho"/>
          <w:lang w:eastAsia="en-US"/>
        </w:rPr>
        <w:t xml:space="preserve"> </w:t>
      </w:r>
      <w:r w:rsidR="005A209C">
        <w:rPr>
          <w:rFonts w:eastAsia="MS Mincho"/>
          <w:lang w:eastAsia="en-US"/>
        </w:rPr>
        <w:t xml:space="preserve">on </w:t>
      </w:r>
      <w:r w:rsidR="00A66280">
        <w:rPr>
          <w:rFonts w:eastAsia="MS Mincho"/>
          <w:lang w:eastAsia="en-US"/>
        </w:rPr>
        <w:t>the physical layer design</w:t>
      </w:r>
      <w:r w:rsidR="005A209C">
        <w:rPr>
          <w:rFonts w:eastAsia="MS Mincho"/>
          <w:lang w:eastAsia="en-US"/>
        </w:rPr>
        <w:t xml:space="preserve"> and present our views on waveform/modulation, </w:t>
      </w:r>
      <w:r w:rsidR="00F2747C">
        <w:rPr>
          <w:rFonts w:eastAsia="MS Mincho"/>
          <w:lang w:eastAsia="en-US"/>
        </w:rPr>
        <w:t>bandwidth</w:t>
      </w:r>
      <w:r w:rsidR="005A209C">
        <w:rPr>
          <w:rFonts w:eastAsia="MS Mincho"/>
          <w:lang w:eastAsia="en-US"/>
        </w:rPr>
        <w:t>/numerology, multiple access, and channel coding,</w:t>
      </w:r>
      <w:bookmarkEnd w:id="1"/>
    </w:p>
    <w:p w14:paraId="7CA38495" w14:textId="7FDF903B" w:rsidR="00F62C02" w:rsidRPr="00F62C02" w:rsidRDefault="00F62C02" w:rsidP="00F62C02">
      <w:pPr>
        <w:pStyle w:val="Caption"/>
        <w:keepNext/>
        <w:rPr>
          <w:sz w:val="20"/>
          <w:szCs w:val="18"/>
        </w:rPr>
      </w:pPr>
      <w:r w:rsidRPr="00F62C02">
        <w:rPr>
          <w:sz w:val="20"/>
          <w:szCs w:val="18"/>
        </w:rPr>
        <w:t xml:space="preserve">Table </w:t>
      </w:r>
      <w:r w:rsidRPr="00F62C02">
        <w:rPr>
          <w:sz w:val="20"/>
          <w:szCs w:val="18"/>
        </w:rPr>
        <w:fldChar w:fldCharType="begin"/>
      </w:r>
      <w:r w:rsidRPr="00F62C02">
        <w:rPr>
          <w:sz w:val="20"/>
          <w:szCs w:val="18"/>
        </w:rPr>
        <w:instrText xml:space="preserve"> SEQ Table \* ARABIC </w:instrText>
      </w:r>
      <w:r w:rsidRPr="00F62C02">
        <w:rPr>
          <w:sz w:val="20"/>
          <w:szCs w:val="18"/>
        </w:rPr>
        <w:fldChar w:fldCharType="separate"/>
      </w:r>
      <w:r w:rsidRPr="00F62C02">
        <w:rPr>
          <w:noProof/>
          <w:sz w:val="20"/>
          <w:szCs w:val="18"/>
        </w:rPr>
        <w:t>1</w:t>
      </w:r>
      <w:r w:rsidRPr="00F62C02">
        <w:rPr>
          <w:sz w:val="20"/>
          <w:szCs w:val="18"/>
        </w:rPr>
        <w:fldChar w:fldCharType="end"/>
      </w:r>
      <w:r w:rsidRPr="00F62C02">
        <w:rPr>
          <w:sz w:val="20"/>
          <w:szCs w:val="18"/>
        </w:rPr>
        <w:t xml:space="preserve"> Agreements from RAN1 #116</w:t>
      </w:r>
    </w:p>
    <w:tbl>
      <w:tblPr>
        <w:tblStyle w:val="TableGrid"/>
        <w:tblW w:w="0" w:type="auto"/>
        <w:tblLook w:val="04A0" w:firstRow="1" w:lastRow="0" w:firstColumn="1" w:lastColumn="0" w:noHBand="0" w:noVBand="1"/>
      </w:tblPr>
      <w:tblGrid>
        <w:gridCol w:w="9629"/>
      </w:tblGrid>
      <w:tr w:rsidR="008A12F3" w14:paraId="2E04DC1B" w14:textId="77777777" w:rsidTr="008A12F3">
        <w:tc>
          <w:tcPr>
            <w:tcW w:w="9629" w:type="dxa"/>
          </w:tcPr>
          <w:p w14:paraId="55884A8F" w14:textId="77777777" w:rsidR="008A12F3" w:rsidRPr="00CD0AA2" w:rsidRDefault="008A12F3" w:rsidP="008A12F3">
            <w:pPr>
              <w:rPr>
                <w:bCs/>
                <w:lang w:eastAsia="x-none"/>
              </w:rPr>
            </w:pPr>
            <w:r w:rsidRPr="00CD0AA2">
              <w:rPr>
                <w:bCs/>
                <w:highlight w:val="green"/>
                <w:lang w:eastAsia="x-none"/>
              </w:rPr>
              <w:t>Agreement</w:t>
            </w:r>
          </w:p>
          <w:p w14:paraId="68A13BFE" w14:textId="77777777" w:rsidR="008A12F3" w:rsidRPr="00CD0AA2" w:rsidRDefault="008A12F3" w:rsidP="008A12F3">
            <w:pPr>
              <w:rPr>
                <w:bCs/>
                <w:lang w:eastAsia="x-none"/>
              </w:rPr>
            </w:pPr>
            <w:r w:rsidRPr="00CD0AA2">
              <w:rPr>
                <w:bCs/>
                <w:lang w:eastAsia="x-none"/>
              </w:rPr>
              <w:t xml:space="preserve">A-IoT DL study includes an OFDM-based waveform from A-IoT R2D (reader-to-device) perspective. </w:t>
            </w:r>
          </w:p>
          <w:p w14:paraId="0C877CA2" w14:textId="77777777" w:rsidR="008A12F3" w:rsidRPr="00CD0AA2" w:rsidRDefault="008A12F3" w:rsidP="008A12F3">
            <w:pPr>
              <w:numPr>
                <w:ilvl w:val="0"/>
                <w:numId w:val="14"/>
              </w:numPr>
              <w:overflowPunct/>
              <w:autoSpaceDE/>
              <w:autoSpaceDN/>
              <w:adjustRightInd/>
              <w:spacing w:after="0" w:line="240" w:lineRule="auto"/>
              <w:textAlignment w:val="auto"/>
              <w:rPr>
                <w:bCs/>
                <w:lang w:eastAsia="x-none"/>
              </w:rPr>
            </w:pPr>
            <w:r w:rsidRPr="00CD0AA2">
              <w:rPr>
                <w:bCs/>
                <w:lang w:eastAsia="x-none"/>
              </w:rPr>
              <w:t>Depending on what modulation(s) are decided to be studied:</w:t>
            </w:r>
          </w:p>
          <w:p w14:paraId="44C501E8" w14:textId="77777777" w:rsidR="008A12F3" w:rsidRPr="00CD0AA2" w:rsidRDefault="008A12F3" w:rsidP="008A12F3">
            <w:pPr>
              <w:numPr>
                <w:ilvl w:val="1"/>
                <w:numId w:val="14"/>
              </w:numPr>
              <w:overflowPunct/>
              <w:autoSpaceDE/>
              <w:autoSpaceDN/>
              <w:adjustRightInd/>
              <w:spacing w:after="0" w:line="240" w:lineRule="auto"/>
              <w:textAlignment w:val="auto"/>
              <w:rPr>
                <w:bCs/>
                <w:lang w:eastAsia="x-none"/>
              </w:rPr>
            </w:pPr>
            <w:r w:rsidRPr="00CD0AA2">
              <w:rPr>
                <w:bCs/>
                <w:lang w:eastAsia="x-none"/>
              </w:rPr>
              <w:t xml:space="preserve">Study whether/how to handle CP at transmitter/device/design </w:t>
            </w:r>
          </w:p>
          <w:p w14:paraId="54E6FDD1" w14:textId="77777777" w:rsidR="008A12F3" w:rsidRPr="00CD0AA2" w:rsidRDefault="008A12F3" w:rsidP="008A12F3">
            <w:pPr>
              <w:numPr>
                <w:ilvl w:val="0"/>
                <w:numId w:val="14"/>
              </w:numPr>
              <w:overflowPunct/>
              <w:autoSpaceDE/>
              <w:autoSpaceDN/>
              <w:adjustRightInd/>
              <w:spacing w:after="0" w:line="240" w:lineRule="auto"/>
              <w:textAlignment w:val="auto"/>
              <w:rPr>
                <w:bCs/>
                <w:lang w:eastAsia="x-none"/>
              </w:rPr>
            </w:pPr>
            <w:r w:rsidRPr="00CD0AA2">
              <w:rPr>
                <w:bCs/>
                <w:lang w:eastAsia="x-none"/>
              </w:rPr>
              <w:t>Study other characteristics of the OFDM waveform, e.g.:</w:t>
            </w:r>
          </w:p>
          <w:p w14:paraId="3CA42147" w14:textId="77777777" w:rsidR="008A12F3" w:rsidRPr="00CD0AA2" w:rsidRDefault="008A12F3" w:rsidP="008A12F3">
            <w:pPr>
              <w:numPr>
                <w:ilvl w:val="1"/>
                <w:numId w:val="14"/>
              </w:numPr>
              <w:overflowPunct/>
              <w:autoSpaceDE/>
              <w:autoSpaceDN/>
              <w:adjustRightInd/>
              <w:spacing w:after="0" w:line="240" w:lineRule="auto"/>
              <w:textAlignment w:val="auto"/>
              <w:rPr>
                <w:bCs/>
                <w:lang w:eastAsia="x-none"/>
              </w:rPr>
            </w:pPr>
            <w:r w:rsidRPr="00CD0AA2">
              <w:rPr>
                <w:bCs/>
                <w:lang w:eastAsia="x-none"/>
              </w:rPr>
              <w:t>CP-OFDM</w:t>
            </w:r>
          </w:p>
          <w:p w14:paraId="7F9D7F46" w14:textId="77777777" w:rsidR="008A12F3" w:rsidRPr="00CD0AA2" w:rsidRDefault="008A12F3" w:rsidP="008A12F3">
            <w:pPr>
              <w:numPr>
                <w:ilvl w:val="1"/>
                <w:numId w:val="14"/>
              </w:numPr>
              <w:overflowPunct/>
              <w:autoSpaceDE/>
              <w:autoSpaceDN/>
              <w:adjustRightInd/>
              <w:spacing w:after="0" w:line="240" w:lineRule="auto"/>
              <w:textAlignment w:val="auto"/>
              <w:rPr>
                <w:bCs/>
                <w:lang w:eastAsia="x-none"/>
              </w:rPr>
            </w:pPr>
            <w:r w:rsidRPr="00CD0AA2">
              <w:rPr>
                <w:bCs/>
                <w:lang w:eastAsia="x-none"/>
              </w:rPr>
              <w:t>DFT-s-OFDM</w:t>
            </w:r>
          </w:p>
          <w:p w14:paraId="5828A281" w14:textId="77777777" w:rsidR="008A12F3" w:rsidRPr="00CD0AA2" w:rsidRDefault="008A12F3" w:rsidP="008A12F3">
            <w:pPr>
              <w:numPr>
                <w:ilvl w:val="1"/>
                <w:numId w:val="14"/>
              </w:numPr>
              <w:overflowPunct/>
              <w:autoSpaceDE/>
              <w:autoSpaceDN/>
              <w:adjustRightInd/>
              <w:spacing w:after="0" w:line="240" w:lineRule="auto"/>
              <w:textAlignment w:val="auto"/>
              <w:rPr>
                <w:bCs/>
                <w:lang w:eastAsia="x-none"/>
              </w:rPr>
            </w:pPr>
            <w:r w:rsidRPr="00CD0AA2">
              <w:rPr>
                <w:bCs/>
                <w:lang w:eastAsia="x-none"/>
              </w:rPr>
              <w:t>Etc.</w:t>
            </w:r>
          </w:p>
          <w:p w14:paraId="29EF154B" w14:textId="77777777" w:rsidR="008A12F3" w:rsidRPr="00CD0AA2" w:rsidRDefault="008A12F3" w:rsidP="008A12F3">
            <w:pPr>
              <w:numPr>
                <w:ilvl w:val="1"/>
                <w:numId w:val="14"/>
              </w:numPr>
              <w:overflowPunct/>
              <w:autoSpaceDE/>
              <w:autoSpaceDN/>
              <w:adjustRightInd/>
              <w:spacing w:after="0" w:line="240" w:lineRule="auto"/>
              <w:textAlignment w:val="auto"/>
              <w:rPr>
                <w:bCs/>
                <w:lang w:eastAsia="x-none"/>
              </w:rPr>
            </w:pPr>
            <w:r w:rsidRPr="00CD0AA2">
              <w:rPr>
                <w:bCs/>
                <w:lang w:eastAsia="x-none"/>
              </w:rPr>
              <w:t>The type of OFDM waveform is transparent to A-IoT device.</w:t>
            </w:r>
          </w:p>
          <w:p w14:paraId="1C70C3D6" w14:textId="19BD6FA3" w:rsidR="008A12F3" w:rsidRPr="00CD0AA2" w:rsidRDefault="008A12F3" w:rsidP="008A12F3">
            <w:pPr>
              <w:rPr>
                <w:bCs/>
                <w:lang w:eastAsia="x-none"/>
              </w:rPr>
            </w:pPr>
            <w:r w:rsidRPr="00CD0AA2">
              <w:rPr>
                <w:bCs/>
                <w:lang w:eastAsia="x-none"/>
              </w:rPr>
              <w:t>Other waveforms from DL transmitter’s perspective can be proposed, and further discussion will consider whether or not they are included in the study.</w:t>
            </w:r>
          </w:p>
          <w:p w14:paraId="2D15A92F" w14:textId="77777777" w:rsidR="008A12F3" w:rsidRPr="00CD0AA2" w:rsidRDefault="008A12F3" w:rsidP="008A12F3">
            <w:pPr>
              <w:rPr>
                <w:bCs/>
                <w:lang w:eastAsia="x-none"/>
              </w:rPr>
            </w:pPr>
            <w:r w:rsidRPr="00CD0AA2">
              <w:rPr>
                <w:bCs/>
                <w:highlight w:val="green"/>
                <w:lang w:eastAsia="x-none"/>
              </w:rPr>
              <w:t>Agreement</w:t>
            </w:r>
          </w:p>
          <w:p w14:paraId="33082BA5" w14:textId="77777777" w:rsidR="008A12F3" w:rsidRPr="00CD0AA2" w:rsidRDefault="008A12F3" w:rsidP="008A12F3">
            <w:pPr>
              <w:rPr>
                <w:bCs/>
                <w:lang w:eastAsia="x-none"/>
              </w:rPr>
            </w:pPr>
            <w:r w:rsidRPr="00CD0AA2">
              <w:rPr>
                <w:bCs/>
                <w:lang w:eastAsia="x-none"/>
              </w:rPr>
              <w:t>A-IoT DL study includes OOK from DL transmitter’s perspective.</w:t>
            </w:r>
          </w:p>
          <w:p w14:paraId="5B7F1BED" w14:textId="77777777" w:rsidR="008A12F3" w:rsidRPr="00CD0AA2" w:rsidRDefault="008A12F3" w:rsidP="008A12F3">
            <w:pPr>
              <w:numPr>
                <w:ilvl w:val="0"/>
                <w:numId w:val="16"/>
              </w:numPr>
              <w:overflowPunct/>
              <w:autoSpaceDE/>
              <w:autoSpaceDN/>
              <w:adjustRightInd/>
              <w:spacing w:after="0" w:line="240" w:lineRule="auto"/>
              <w:textAlignment w:val="auto"/>
              <w:rPr>
                <w:bCs/>
                <w:lang w:eastAsia="x-none"/>
              </w:rPr>
            </w:pPr>
            <w:r w:rsidRPr="00CD0AA2">
              <w:rPr>
                <w:bCs/>
                <w:lang w:eastAsia="x-none"/>
              </w:rPr>
              <w:t xml:space="preserve">For an OFDM waveform, assume OOK-1 for single-chip per OFDM symbol transmission, and OOK-4 for </w:t>
            </w:r>
            <w:r w:rsidRPr="00CD0AA2">
              <w:rPr>
                <w:bCs/>
                <w:i/>
                <w:iCs/>
                <w:lang w:eastAsia="x-none"/>
              </w:rPr>
              <w:t>M</w:t>
            </w:r>
            <w:r w:rsidRPr="00CD0AA2">
              <w:rPr>
                <w:bCs/>
                <w:lang w:eastAsia="x-none"/>
              </w:rPr>
              <w:softHyphen/>
              <w:t>-chip per OFDM symbol transmission, starting from definitions in TR 38.869.</w:t>
            </w:r>
          </w:p>
          <w:p w14:paraId="365F3BC6" w14:textId="77777777" w:rsidR="008A12F3" w:rsidRPr="00CD0AA2" w:rsidRDefault="008A12F3" w:rsidP="008A12F3">
            <w:pPr>
              <w:numPr>
                <w:ilvl w:val="1"/>
                <w:numId w:val="16"/>
              </w:numPr>
              <w:overflowPunct/>
              <w:autoSpaceDE/>
              <w:autoSpaceDN/>
              <w:adjustRightInd/>
              <w:spacing w:after="0" w:line="240" w:lineRule="auto"/>
              <w:textAlignment w:val="auto"/>
              <w:rPr>
                <w:bCs/>
                <w:lang w:eastAsia="x-none"/>
              </w:rPr>
            </w:pPr>
            <w:r w:rsidRPr="00CD0AA2">
              <w:rPr>
                <w:bCs/>
                <w:lang w:eastAsia="x-none"/>
              </w:rPr>
              <w:t xml:space="preserve">FFS value(s) of </w:t>
            </w:r>
            <w:r w:rsidRPr="00CD0AA2">
              <w:rPr>
                <w:bCs/>
                <w:i/>
                <w:iCs/>
                <w:lang w:eastAsia="x-none"/>
              </w:rPr>
              <w:t>M</w:t>
            </w:r>
            <w:r w:rsidRPr="00CD0AA2">
              <w:rPr>
                <w:bCs/>
                <w:lang w:eastAsia="x-none"/>
              </w:rPr>
              <w:t>.</w:t>
            </w:r>
          </w:p>
          <w:p w14:paraId="7E84EB40" w14:textId="77777777" w:rsidR="008A12F3" w:rsidRPr="00CD0AA2" w:rsidRDefault="008A12F3" w:rsidP="008A12F3">
            <w:pPr>
              <w:numPr>
                <w:ilvl w:val="1"/>
                <w:numId w:val="15"/>
              </w:numPr>
              <w:overflowPunct/>
              <w:autoSpaceDE/>
              <w:autoSpaceDN/>
              <w:adjustRightInd/>
              <w:spacing w:after="0" w:line="240" w:lineRule="auto"/>
              <w:textAlignment w:val="auto"/>
              <w:rPr>
                <w:bCs/>
                <w:lang w:eastAsia="x-none"/>
              </w:rPr>
            </w:pPr>
            <w:r w:rsidRPr="00CD0AA2">
              <w:rPr>
                <w:bCs/>
                <w:lang w:eastAsia="x-none"/>
              </w:rPr>
              <w:t>FFS: Any changes needed from the definitions in TR 38.869.</w:t>
            </w:r>
          </w:p>
          <w:p w14:paraId="4C41EBAA" w14:textId="77777777" w:rsidR="008A12F3" w:rsidRPr="00CD0AA2" w:rsidRDefault="008A12F3" w:rsidP="008A12F3">
            <w:pPr>
              <w:numPr>
                <w:ilvl w:val="1"/>
                <w:numId w:val="15"/>
              </w:numPr>
              <w:overflowPunct/>
              <w:autoSpaceDE/>
              <w:autoSpaceDN/>
              <w:adjustRightInd/>
              <w:spacing w:after="0" w:line="240" w:lineRule="auto"/>
              <w:textAlignment w:val="auto"/>
              <w:rPr>
                <w:bCs/>
                <w:lang w:eastAsia="x-none"/>
              </w:rPr>
            </w:pPr>
            <w:r w:rsidRPr="00CD0AA2">
              <w:rPr>
                <w:bCs/>
                <w:lang w:eastAsia="x-none"/>
              </w:rPr>
              <w:t>FFS: Exact definition of chip</w:t>
            </w:r>
          </w:p>
          <w:p w14:paraId="17FAA483" w14:textId="77777777" w:rsidR="008A12F3" w:rsidRPr="00CD0AA2" w:rsidRDefault="008A12F3" w:rsidP="008A12F3">
            <w:pPr>
              <w:numPr>
                <w:ilvl w:val="0"/>
                <w:numId w:val="15"/>
              </w:numPr>
              <w:overflowPunct/>
              <w:autoSpaceDE/>
              <w:autoSpaceDN/>
              <w:adjustRightInd/>
              <w:spacing w:after="0" w:line="240" w:lineRule="auto"/>
              <w:textAlignment w:val="auto"/>
              <w:rPr>
                <w:bCs/>
                <w:lang w:eastAsia="x-none"/>
              </w:rPr>
            </w:pPr>
            <w:r w:rsidRPr="00CD0AA2">
              <w:rPr>
                <w:bCs/>
                <w:lang w:eastAsia="x-none"/>
              </w:rPr>
              <w:lastRenderedPageBreak/>
              <w:t>If other DL waveforms are included, further elaboration of the transmitter’s OOK generation would be needed.</w:t>
            </w:r>
          </w:p>
          <w:p w14:paraId="05860192" w14:textId="77777777" w:rsidR="008A12F3" w:rsidRPr="00CD0AA2" w:rsidRDefault="008A12F3" w:rsidP="008A12F3">
            <w:pPr>
              <w:rPr>
                <w:bCs/>
                <w:lang w:eastAsia="x-none"/>
              </w:rPr>
            </w:pPr>
          </w:p>
          <w:p w14:paraId="3D8091BE" w14:textId="77777777" w:rsidR="008A12F3" w:rsidRPr="00DA5071" w:rsidRDefault="008A12F3" w:rsidP="008A12F3">
            <w:pPr>
              <w:rPr>
                <w:lang w:eastAsia="x-none"/>
              </w:rPr>
            </w:pPr>
            <w:r w:rsidRPr="00DA5071">
              <w:rPr>
                <w:highlight w:val="green"/>
                <w:lang w:eastAsia="x-none"/>
              </w:rPr>
              <w:t>Agreement</w:t>
            </w:r>
          </w:p>
          <w:p w14:paraId="0863E84D" w14:textId="77777777" w:rsidR="008A12F3" w:rsidRPr="00DA5071" w:rsidRDefault="008A12F3" w:rsidP="008A12F3">
            <w:pPr>
              <w:rPr>
                <w:lang w:eastAsia="x-none"/>
              </w:rPr>
            </w:pPr>
            <w:r w:rsidRPr="00DA5071">
              <w:rPr>
                <w:lang w:eastAsia="x-none"/>
              </w:rPr>
              <w:t>For R2D, line codes studied are: Manchester encoding and pulse-interval encoding (PIE).</w:t>
            </w:r>
          </w:p>
          <w:p w14:paraId="7BD38BAA" w14:textId="77777777" w:rsidR="008A12F3" w:rsidRPr="00DA5071" w:rsidRDefault="008A12F3" w:rsidP="008A12F3">
            <w:pPr>
              <w:numPr>
                <w:ilvl w:val="0"/>
                <w:numId w:val="15"/>
              </w:numPr>
              <w:overflowPunct/>
              <w:autoSpaceDE/>
              <w:autoSpaceDN/>
              <w:adjustRightInd/>
              <w:spacing w:after="0" w:line="240" w:lineRule="auto"/>
              <w:textAlignment w:val="auto"/>
              <w:rPr>
                <w:lang w:eastAsia="x-none"/>
              </w:rPr>
            </w:pPr>
            <w:r w:rsidRPr="00DA5071">
              <w:rPr>
                <w:lang w:eastAsia="x-none"/>
              </w:rPr>
              <w:t>FFS: Mapping(s) from bit(s) to line-code codewords</w:t>
            </w:r>
          </w:p>
          <w:p w14:paraId="7DA1F3B6" w14:textId="77777777" w:rsidR="008A12F3" w:rsidRPr="00DA5071" w:rsidRDefault="008A12F3" w:rsidP="008A12F3">
            <w:pPr>
              <w:numPr>
                <w:ilvl w:val="0"/>
                <w:numId w:val="15"/>
              </w:numPr>
              <w:overflowPunct/>
              <w:autoSpaceDE/>
              <w:autoSpaceDN/>
              <w:adjustRightInd/>
              <w:spacing w:after="0" w:line="240" w:lineRule="auto"/>
              <w:textAlignment w:val="auto"/>
              <w:rPr>
                <w:lang w:eastAsia="x-none"/>
              </w:rPr>
            </w:pPr>
            <w:r w:rsidRPr="00DA5071">
              <w:rPr>
                <w:lang w:eastAsia="x-none"/>
              </w:rPr>
              <w:t>FFS: Time domain definition of e.g., chips and relation to OFDM symbols, resource allocation unit, etc.</w:t>
            </w:r>
          </w:p>
          <w:p w14:paraId="490F902B" w14:textId="77777777" w:rsidR="008A12F3" w:rsidRPr="00DA5071" w:rsidRDefault="008A12F3" w:rsidP="008A12F3">
            <w:pPr>
              <w:rPr>
                <w:lang w:eastAsia="x-none"/>
              </w:rPr>
            </w:pPr>
          </w:p>
          <w:p w14:paraId="751A8F9E" w14:textId="77777777" w:rsidR="008A12F3" w:rsidRPr="00DA5071" w:rsidRDefault="008A12F3" w:rsidP="008A12F3">
            <w:pPr>
              <w:rPr>
                <w:lang w:eastAsia="x-none"/>
              </w:rPr>
            </w:pPr>
            <w:r w:rsidRPr="00DA5071">
              <w:rPr>
                <w:highlight w:val="green"/>
                <w:lang w:eastAsia="x-none"/>
              </w:rPr>
              <w:t>Agreement</w:t>
            </w:r>
          </w:p>
          <w:p w14:paraId="1704A3FA" w14:textId="77777777" w:rsidR="008A12F3" w:rsidRPr="00DA5071" w:rsidRDefault="008A12F3" w:rsidP="008A12F3">
            <w:pPr>
              <w:rPr>
                <w:lang w:eastAsia="x-none"/>
              </w:rPr>
            </w:pPr>
            <w:r w:rsidRPr="00DA5071">
              <w:rPr>
                <w:lang w:eastAsia="x-none"/>
              </w:rPr>
              <w:t>Regarding FEC, R2D with no forward error-correction code (FEC) is studied as baseline.</w:t>
            </w:r>
          </w:p>
          <w:p w14:paraId="28135FCD" w14:textId="77777777" w:rsidR="008A12F3" w:rsidRPr="00DA5071" w:rsidRDefault="008A12F3" w:rsidP="008A12F3">
            <w:pPr>
              <w:numPr>
                <w:ilvl w:val="0"/>
                <w:numId w:val="17"/>
              </w:numPr>
              <w:overflowPunct/>
              <w:autoSpaceDE/>
              <w:autoSpaceDN/>
              <w:adjustRightInd/>
              <w:spacing w:after="0" w:line="240" w:lineRule="auto"/>
              <w:textAlignment w:val="auto"/>
              <w:rPr>
                <w:lang w:eastAsia="x-none"/>
              </w:rPr>
            </w:pPr>
            <w:r w:rsidRPr="00DA5071">
              <w:rPr>
                <w:lang w:eastAsia="x-none"/>
              </w:rPr>
              <w:t>Evaluations would be by comparison to this baseline</w:t>
            </w:r>
          </w:p>
          <w:p w14:paraId="0A4EF4DF" w14:textId="77777777" w:rsidR="008A12F3" w:rsidRPr="00DA5071" w:rsidRDefault="008A12F3" w:rsidP="008A12F3">
            <w:pPr>
              <w:rPr>
                <w:lang w:eastAsia="x-none"/>
              </w:rPr>
            </w:pPr>
          </w:p>
          <w:p w14:paraId="1214C7BC" w14:textId="77777777" w:rsidR="008A12F3" w:rsidRPr="00DA5071" w:rsidRDefault="008A12F3" w:rsidP="008A12F3">
            <w:pPr>
              <w:rPr>
                <w:lang w:eastAsia="x-none"/>
              </w:rPr>
            </w:pPr>
            <w:r w:rsidRPr="00DA5071">
              <w:rPr>
                <w:highlight w:val="green"/>
                <w:lang w:eastAsia="x-none"/>
              </w:rPr>
              <w:t>Agreement</w:t>
            </w:r>
          </w:p>
          <w:p w14:paraId="423F3E08" w14:textId="77777777" w:rsidR="008A12F3" w:rsidRPr="00DA5071" w:rsidRDefault="008A12F3" w:rsidP="008A12F3">
            <w:pPr>
              <w:rPr>
                <w:lang w:eastAsia="x-none"/>
              </w:rPr>
            </w:pPr>
            <w:r w:rsidRPr="00DA5071">
              <w:rPr>
                <w:lang w:eastAsia="x-none"/>
              </w:rPr>
              <w:t>R2D study assumes use of CRC. FFS which CRC generator polynomial(s) are assumed, and if any cases are included with no CRC.</w:t>
            </w:r>
          </w:p>
          <w:p w14:paraId="0F3B7E5E" w14:textId="77777777" w:rsidR="008A12F3" w:rsidRPr="00DA5071" w:rsidRDefault="008A12F3" w:rsidP="008A12F3">
            <w:pPr>
              <w:numPr>
                <w:ilvl w:val="0"/>
                <w:numId w:val="18"/>
              </w:numPr>
              <w:overflowPunct/>
              <w:autoSpaceDE/>
              <w:autoSpaceDN/>
              <w:adjustRightInd/>
              <w:spacing w:after="0" w:line="240" w:lineRule="auto"/>
              <w:jc w:val="left"/>
              <w:textAlignment w:val="auto"/>
              <w:rPr>
                <w:lang w:eastAsia="x-none"/>
              </w:rPr>
            </w:pPr>
            <w:r w:rsidRPr="00DA5071">
              <w:rPr>
                <w:lang w:eastAsia="x-none"/>
              </w:rPr>
              <w:t>FFS: Association, if any, between down-selected CRC(s) and message size, considering at least false-alarm rate target</w:t>
            </w:r>
          </w:p>
          <w:p w14:paraId="75B8672A" w14:textId="77777777" w:rsidR="008A12F3" w:rsidRPr="00DA5071" w:rsidRDefault="008A12F3" w:rsidP="008A12F3">
            <w:pPr>
              <w:rPr>
                <w:lang w:eastAsia="x-none"/>
              </w:rPr>
            </w:pPr>
          </w:p>
          <w:p w14:paraId="3E5AB317" w14:textId="77777777" w:rsidR="008A12F3" w:rsidRPr="00DA5071" w:rsidRDefault="008A12F3" w:rsidP="008A12F3">
            <w:pPr>
              <w:rPr>
                <w:lang w:eastAsia="x-none"/>
              </w:rPr>
            </w:pPr>
            <w:r w:rsidRPr="00DA5071">
              <w:rPr>
                <w:highlight w:val="green"/>
                <w:lang w:eastAsia="x-none"/>
              </w:rPr>
              <w:t>Agreement</w:t>
            </w:r>
          </w:p>
          <w:p w14:paraId="38954482" w14:textId="77777777" w:rsidR="008A12F3" w:rsidRPr="00DA5071" w:rsidRDefault="008A12F3" w:rsidP="008A12F3">
            <w:pPr>
              <w:rPr>
                <w:rFonts w:eastAsia="DengXian"/>
              </w:rPr>
            </w:pPr>
            <w:r w:rsidRPr="00DA5071">
              <w:rPr>
                <w:lang w:eastAsia="x-none"/>
              </w:rPr>
              <w:t>At least the following bandwidths for R2D are defined for the purpose of the study:</w:t>
            </w:r>
          </w:p>
          <w:p w14:paraId="5172102F" w14:textId="77777777" w:rsidR="008A12F3" w:rsidRPr="00DA5071" w:rsidRDefault="008A12F3" w:rsidP="008A12F3">
            <w:pPr>
              <w:numPr>
                <w:ilvl w:val="0"/>
                <w:numId w:val="19"/>
              </w:numPr>
              <w:overflowPunct/>
              <w:autoSpaceDE/>
              <w:autoSpaceDN/>
              <w:adjustRightInd/>
              <w:spacing w:after="0" w:line="240" w:lineRule="auto"/>
              <w:jc w:val="left"/>
              <w:textAlignment w:val="auto"/>
              <w:rPr>
                <w:lang w:eastAsia="x-none"/>
              </w:rPr>
            </w:pPr>
            <w:r w:rsidRPr="00DA5071">
              <w:rPr>
                <w:lang w:eastAsia="x-none"/>
              </w:rPr>
              <w:t xml:space="preserve">Transmission bandwidth, </w:t>
            </w:r>
            <w:r w:rsidRPr="00DA5071">
              <w:rPr>
                <w:i/>
                <w:iCs/>
                <w:lang w:eastAsia="x-none"/>
              </w:rPr>
              <w:t>B</w:t>
            </w:r>
            <w:r w:rsidRPr="00DA5071">
              <w:rPr>
                <w:vertAlign w:val="subscript"/>
                <w:lang w:eastAsia="x-none"/>
              </w:rPr>
              <w:t>tx,R2D</w:t>
            </w:r>
            <w:r w:rsidRPr="00DA5071">
              <w:rPr>
                <w:rFonts w:eastAsia="DengXian"/>
              </w:rPr>
              <w:t xml:space="preserve"> from a Reader perspective: The frequency resources used for transmitting R2D</w:t>
            </w:r>
          </w:p>
          <w:p w14:paraId="1FE3B690" w14:textId="77777777" w:rsidR="008A12F3" w:rsidRPr="00DA5071" w:rsidRDefault="008A12F3" w:rsidP="008A12F3">
            <w:pPr>
              <w:numPr>
                <w:ilvl w:val="0"/>
                <w:numId w:val="19"/>
              </w:numPr>
              <w:overflowPunct/>
              <w:autoSpaceDE/>
              <w:autoSpaceDN/>
              <w:adjustRightInd/>
              <w:spacing w:after="0" w:line="240" w:lineRule="auto"/>
              <w:jc w:val="left"/>
              <w:textAlignment w:val="auto"/>
              <w:rPr>
                <w:lang w:eastAsia="x-none"/>
              </w:rPr>
            </w:pPr>
            <w:r w:rsidRPr="00DA5071">
              <w:rPr>
                <w:lang w:eastAsia="x-none"/>
              </w:rPr>
              <w:t xml:space="preserve">Occupied bandwidth, </w:t>
            </w:r>
            <w:r w:rsidRPr="00DA5071">
              <w:rPr>
                <w:i/>
                <w:iCs/>
                <w:lang w:eastAsia="x-none"/>
              </w:rPr>
              <w:t>B</w:t>
            </w:r>
            <w:r w:rsidRPr="00DA5071">
              <w:rPr>
                <w:vertAlign w:val="subscript"/>
                <w:lang w:eastAsia="x-none"/>
              </w:rPr>
              <w:t>occ,R2D</w:t>
            </w:r>
            <w:r w:rsidRPr="00DA5071">
              <w:rPr>
                <w:rFonts w:eastAsia="DengXian"/>
              </w:rPr>
              <w:t xml:space="preserve"> from a Reader perspective: The frequency resources used for transmitting R2D, and potential guard band</w:t>
            </w:r>
          </w:p>
          <w:p w14:paraId="7DDF83D5" w14:textId="77777777" w:rsidR="008A12F3" w:rsidRPr="00DA5071" w:rsidRDefault="008A12F3" w:rsidP="008A12F3">
            <w:pPr>
              <w:numPr>
                <w:ilvl w:val="0"/>
                <w:numId w:val="19"/>
              </w:numPr>
              <w:overflowPunct/>
              <w:autoSpaceDE/>
              <w:autoSpaceDN/>
              <w:adjustRightInd/>
              <w:spacing w:after="0" w:line="240" w:lineRule="auto"/>
              <w:jc w:val="left"/>
              <w:textAlignment w:val="auto"/>
              <w:rPr>
                <w:lang w:eastAsia="x-none"/>
              </w:rPr>
            </w:pPr>
            <w:r w:rsidRPr="00DA5071">
              <w:rPr>
                <w:lang w:eastAsia="x-none"/>
              </w:rPr>
              <w:t>B</w:t>
            </w:r>
            <w:r w:rsidRPr="00DA5071">
              <w:rPr>
                <w:vertAlign w:val="subscript"/>
                <w:lang w:eastAsia="x-none"/>
              </w:rPr>
              <w:t>occ,R2D</w:t>
            </w:r>
            <w:r w:rsidRPr="00DA5071">
              <w:rPr>
                <w:lang w:eastAsia="x-none"/>
              </w:rPr>
              <w:t xml:space="preserve"> ≥ </w:t>
            </w:r>
            <w:r w:rsidRPr="00DA5071">
              <w:rPr>
                <w:i/>
                <w:iCs/>
                <w:lang w:eastAsia="x-none"/>
              </w:rPr>
              <w:t>B</w:t>
            </w:r>
            <w:r w:rsidRPr="00DA5071">
              <w:rPr>
                <w:vertAlign w:val="subscript"/>
                <w:lang w:eastAsia="x-none"/>
              </w:rPr>
              <w:t>tx,R2D</w:t>
            </w:r>
          </w:p>
          <w:p w14:paraId="02D17433" w14:textId="77777777" w:rsidR="008A12F3" w:rsidRPr="00DA5071" w:rsidRDefault="008A12F3" w:rsidP="008A12F3">
            <w:pPr>
              <w:numPr>
                <w:ilvl w:val="1"/>
                <w:numId w:val="19"/>
              </w:numPr>
              <w:overflowPunct/>
              <w:autoSpaceDE/>
              <w:autoSpaceDN/>
              <w:adjustRightInd/>
              <w:spacing w:after="0" w:line="240" w:lineRule="auto"/>
              <w:jc w:val="left"/>
              <w:textAlignment w:val="auto"/>
              <w:rPr>
                <w:lang w:eastAsia="x-none"/>
              </w:rPr>
            </w:pPr>
            <w:r w:rsidRPr="00DA5071">
              <w:rPr>
                <w:lang w:eastAsia="x-none"/>
              </w:rPr>
              <w:t>FFS: Further constraint(s) e.g. B</w:t>
            </w:r>
            <w:r w:rsidRPr="00DA5071">
              <w:rPr>
                <w:vertAlign w:val="subscript"/>
                <w:lang w:eastAsia="x-none"/>
              </w:rPr>
              <w:t xml:space="preserve">occ,R2D </w:t>
            </w:r>
            <w:r w:rsidRPr="00DA5071">
              <w:rPr>
                <w:lang w:eastAsia="x-none"/>
              </w:rPr>
              <w:t xml:space="preserve">= </w:t>
            </w:r>
            <w:r w:rsidRPr="00DA5071">
              <w:rPr>
                <w:i/>
                <w:iCs/>
                <w:lang w:eastAsia="x-none"/>
              </w:rPr>
              <w:t>B</w:t>
            </w:r>
            <w:r w:rsidRPr="00DA5071">
              <w:rPr>
                <w:vertAlign w:val="subscript"/>
                <w:lang w:eastAsia="x-none"/>
              </w:rPr>
              <w:t>tx,R2D</w:t>
            </w:r>
            <w:r w:rsidRPr="00DA5071">
              <w:rPr>
                <w:lang w:eastAsia="x-none"/>
              </w:rPr>
              <w:t>.</w:t>
            </w:r>
          </w:p>
          <w:p w14:paraId="386378B5" w14:textId="77777777" w:rsidR="008A12F3" w:rsidRPr="00DA5071" w:rsidRDefault="008A12F3" w:rsidP="008A12F3">
            <w:pPr>
              <w:numPr>
                <w:ilvl w:val="1"/>
                <w:numId w:val="19"/>
              </w:numPr>
              <w:overflowPunct/>
              <w:autoSpaceDE/>
              <w:autoSpaceDN/>
              <w:adjustRightInd/>
              <w:spacing w:after="0" w:line="240" w:lineRule="auto"/>
              <w:jc w:val="left"/>
              <w:textAlignment w:val="auto"/>
              <w:rPr>
                <w:lang w:eastAsia="x-none"/>
              </w:rPr>
            </w:pPr>
            <w:r w:rsidRPr="00DA5071">
              <w:rPr>
                <w:lang w:eastAsia="x-none"/>
              </w:rPr>
              <w:t>Possible values of each bandwidth are FFS</w:t>
            </w:r>
          </w:p>
          <w:p w14:paraId="224E399C" w14:textId="77777777" w:rsidR="008A12F3" w:rsidRDefault="008A12F3" w:rsidP="00AE524C">
            <w:pPr>
              <w:rPr>
                <w:rFonts w:eastAsia="MS Mincho"/>
                <w:bCs/>
                <w:lang w:eastAsia="en-US"/>
              </w:rPr>
            </w:pPr>
          </w:p>
        </w:tc>
      </w:tr>
    </w:tbl>
    <w:p w14:paraId="599D6B66" w14:textId="77777777" w:rsidR="006855E6" w:rsidRDefault="006855E6" w:rsidP="00206A09">
      <w:pPr>
        <w:rPr>
          <w:rFonts w:eastAsia="MS Mincho"/>
          <w:bCs/>
          <w:lang w:eastAsia="en-US"/>
        </w:rPr>
      </w:pPr>
    </w:p>
    <w:p w14:paraId="1CB05D3C" w14:textId="3C80ABC3" w:rsidR="00460E99" w:rsidRPr="00460E99" w:rsidRDefault="007E2EEA" w:rsidP="00E152D0">
      <w:pPr>
        <w:pStyle w:val="Heading1"/>
        <w:numPr>
          <w:ilvl w:val="0"/>
          <w:numId w:val="9"/>
        </w:numPr>
        <w:rPr>
          <w:b/>
          <w:bCs/>
          <w:lang w:eastAsia="en-US"/>
        </w:rPr>
      </w:pPr>
      <w:r>
        <w:t>Discussion</w:t>
      </w:r>
      <w:bookmarkStart w:id="2" w:name="_Hlk110844968"/>
    </w:p>
    <w:p w14:paraId="34F58537" w14:textId="4E073EDF" w:rsidR="00956C26" w:rsidRDefault="0037205C" w:rsidP="00E45D34">
      <w:pPr>
        <w:pStyle w:val="Heading2"/>
        <w:numPr>
          <w:ilvl w:val="1"/>
          <w:numId w:val="9"/>
        </w:numPr>
        <w:tabs>
          <w:tab w:val="num" w:pos="576"/>
        </w:tabs>
        <w:ind w:left="360" w:hanging="360"/>
        <w:rPr>
          <w:sz w:val="28"/>
          <w:szCs w:val="28"/>
        </w:rPr>
      </w:pPr>
      <w:r>
        <w:rPr>
          <w:sz w:val="28"/>
          <w:szCs w:val="28"/>
        </w:rPr>
        <w:t>Wavef</w:t>
      </w:r>
      <w:r w:rsidR="003F5AE8">
        <w:rPr>
          <w:sz w:val="28"/>
          <w:szCs w:val="28"/>
        </w:rPr>
        <w:t>orm</w:t>
      </w:r>
      <w:r>
        <w:rPr>
          <w:sz w:val="28"/>
          <w:szCs w:val="28"/>
        </w:rPr>
        <w:t xml:space="preserve"> and modulation</w:t>
      </w:r>
    </w:p>
    <w:p w14:paraId="1258686D" w14:textId="0A34C6DF" w:rsidR="00EA4670" w:rsidRDefault="007F226D" w:rsidP="00517F7B">
      <w:pPr>
        <w:rPr>
          <w:lang w:eastAsia="en-US"/>
        </w:rPr>
      </w:pPr>
      <w:r>
        <w:t xml:space="preserve">According to the agreements from the previous meeting, </w:t>
      </w:r>
      <w:r w:rsidR="0037205C">
        <w:t>OOK-1 and OOK-4</w:t>
      </w:r>
      <w:r w:rsidR="009C4492">
        <w:t xml:space="preserve"> </w:t>
      </w:r>
      <w:r w:rsidR="00FD113D">
        <w:t xml:space="preserve">generated using </w:t>
      </w:r>
      <w:r w:rsidR="00E06692">
        <w:t xml:space="preserve">OFDM </w:t>
      </w:r>
      <w:r w:rsidR="00FD113D">
        <w:t>modulation</w:t>
      </w:r>
      <w:r w:rsidR="00E06692">
        <w:t xml:space="preserve"> is to be studied for the </w:t>
      </w:r>
      <w:r w:rsidR="008E3892">
        <w:t>R2D</w:t>
      </w:r>
      <w:r w:rsidR="00E06692">
        <w:t xml:space="preserve"> channel</w:t>
      </w:r>
      <w:r w:rsidR="00A92312">
        <w:t xml:space="preserve">. </w:t>
      </w:r>
      <w:r w:rsidR="00C465FF">
        <w:rPr>
          <w:lang w:eastAsia="en-US"/>
        </w:rPr>
        <w:t xml:space="preserve">As opposed to the </w:t>
      </w:r>
      <w:r w:rsidR="008E3892">
        <w:rPr>
          <w:lang w:eastAsia="en-US"/>
        </w:rPr>
        <w:t>R2D</w:t>
      </w:r>
      <w:r w:rsidR="00DA5213">
        <w:rPr>
          <w:lang w:eastAsia="en-US"/>
        </w:rPr>
        <w:t xml:space="preserve"> channel</w:t>
      </w:r>
      <w:r w:rsidR="004B3661">
        <w:rPr>
          <w:lang w:eastAsia="en-US"/>
        </w:rPr>
        <w:t xml:space="preserve">, </w:t>
      </w:r>
      <w:r w:rsidR="007A3BDD">
        <w:rPr>
          <w:lang w:eastAsia="en-US"/>
        </w:rPr>
        <w:t>OFDM</w:t>
      </w:r>
      <w:r w:rsidR="004B3661">
        <w:rPr>
          <w:lang w:eastAsia="en-US"/>
        </w:rPr>
        <w:t xml:space="preserve"> </w:t>
      </w:r>
      <w:r w:rsidR="00EA4670">
        <w:rPr>
          <w:lang w:eastAsia="en-US"/>
        </w:rPr>
        <w:t xml:space="preserve">is not suitable for </w:t>
      </w:r>
      <w:r w:rsidR="00DA5213">
        <w:rPr>
          <w:lang w:eastAsia="en-US"/>
        </w:rPr>
        <w:t xml:space="preserve">the </w:t>
      </w:r>
      <w:r w:rsidR="008E3892">
        <w:rPr>
          <w:lang w:eastAsia="en-US"/>
        </w:rPr>
        <w:t>D2R</w:t>
      </w:r>
      <w:r w:rsidR="00DA5213">
        <w:rPr>
          <w:lang w:eastAsia="en-US"/>
        </w:rPr>
        <w:t xml:space="preserve"> channel since </w:t>
      </w:r>
      <w:r w:rsidR="004A4FDC">
        <w:rPr>
          <w:lang w:eastAsia="en-US"/>
        </w:rPr>
        <w:t>the power and complexity needed to generate an OFDM signal exceed</w:t>
      </w:r>
      <w:r w:rsidR="00C7369F">
        <w:rPr>
          <w:lang w:eastAsia="en-US"/>
        </w:rPr>
        <w:t>s</w:t>
      </w:r>
      <w:r w:rsidR="004A4FDC">
        <w:rPr>
          <w:lang w:eastAsia="en-US"/>
        </w:rPr>
        <w:t xml:space="preserve"> the capability of </w:t>
      </w:r>
      <w:r w:rsidR="00DA5213">
        <w:rPr>
          <w:lang w:eastAsia="en-US"/>
        </w:rPr>
        <w:t>the IoT device</w:t>
      </w:r>
      <w:r w:rsidR="004A4FDC">
        <w:rPr>
          <w:lang w:eastAsia="en-US"/>
        </w:rPr>
        <w:t>.</w:t>
      </w:r>
      <w:r w:rsidR="00F92CF7">
        <w:rPr>
          <w:lang w:eastAsia="en-US"/>
        </w:rPr>
        <w:t xml:space="preserve"> </w:t>
      </w:r>
      <w:r w:rsidR="00720CD7">
        <w:rPr>
          <w:lang w:eastAsia="en-US"/>
        </w:rPr>
        <w:t>Therefore</w:t>
      </w:r>
      <w:r w:rsidR="004A4FDC">
        <w:rPr>
          <w:lang w:eastAsia="en-US"/>
        </w:rPr>
        <w:t xml:space="preserve">, </w:t>
      </w:r>
      <w:r w:rsidR="00980C4D">
        <w:rPr>
          <w:lang w:eastAsia="en-US"/>
        </w:rPr>
        <w:t xml:space="preserve">single carrier waveform is preferrable </w:t>
      </w:r>
      <w:r w:rsidR="00121DC7">
        <w:rPr>
          <w:lang w:eastAsia="en-US"/>
        </w:rPr>
        <w:t>to be used in the</w:t>
      </w:r>
      <w:r w:rsidR="00720CD7">
        <w:rPr>
          <w:lang w:eastAsia="en-US"/>
        </w:rPr>
        <w:t xml:space="preserve"> </w:t>
      </w:r>
      <w:r w:rsidR="0081040B">
        <w:rPr>
          <w:lang w:eastAsia="en-US"/>
        </w:rPr>
        <w:t>D2R direction.</w:t>
      </w:r>
    </w:p>
    <w:p w14:paraId="058A876B" w14:textId="576CC4A9" w:rsidR="00F92CF7" w:rsidRDefault="00EA4670" w:rsidP="00471C15">
      <w:pPr>
        <w:rPr>
          <w:b/>
          <w:bCs/>
          <w:lang w:eastAsia="en-US"/>
        </w:rPr>
      </w:pPr>
      <w:r w:rsidRPr="00E152D0">
        <w:rPr>
          <w:b/>
          <w:bCs/>
          <w:lang w:eastAsia="en-US"/>
        </w:rPr>
        <w:t>Proposal</w:t>
      </w:r>
      <w:r w:rsidR="00980C4D">
        <w:rPr>
          <w:b/>
          <w:bCs/>
          <w:lang w:eastAsia="en-US"/>
        </w:rPr>
        <w:t xml:space="preserve"> 1</w:t>
      </w:r>
      <w:r w:rsidRPr="00E152D0">
        <w:rPr>
          <w:b/>
          <w:bCs/>
          <w:lang w:eastAsia="en-US"/>
        </w:rPr>
        <w:t xml:space="preserve">: </w:t>
      </w:r>
      <w:r w:rsidR="00C24287">
        <w:rPr>
          <w:b/>
          <w:bCs/>
          <w:lang w:eastAsia="en-US"/>
        </w:rPr>
        <w:t>Prioritize</w:t>
      </w:r>
      <w:r w:rsidR="00C57CC3">
        <w:rPr>
          <w:b/>
          <w:bCs/>
          <w:lang w:eastAsia="en-US"/>
        </w:rPr>
        <w:t xml:space="preserve"> s</w:t>
      </w:r>
      <w:r w:rsidRPr="00E152D0">
        <w:rPr>
          <w:b/>
          <w:bCs/>
          <w:lang w:eastAsia="en-US"/>
        </w:rPr>
        <w:t xml:space="preserve">ingle carrier waveform </w:t>
      </w:r>
      <w:r w:rsidR="004901A7" w:rsidRPr="00E152D0">
        <w:rPr>
          <w:b/>
          <w:bCs/>
          <w:lang w:eastAsia="en-US"/>
        </w:rPr>
        <w:t xml:space="preserve">for </w:t>
      </w:r>
      <w:r w:rsidR="00ED512B">
        <w:rPr>
          <w:b/>
          <w:bCs/>
          <w:lang w:eastAsia="en-US"/>
        </w:rPr>
        <w:t xml:space="preserve">the </w:t>
      </w:r>
      <w:r w:rsidR="004901A7" w:rsidRPr="00E152D0">
        <w:rPr>
          <w:b/>
          <w:bCs/>
          <w:lang w:eastAsia="en-US"/>
        </w:rPr>
        <w:t>D2R</w:t>
      </w:r>
      <w:r w:rsidR="00ED512B">
        <w:rPr>
          <w:b/>
          <w:bCs/>
          <w:lang w:eastAsia="en-US"/>
        </w:rPr>
        <w:t xml:space="preserve"> channel.</w:t>
      </w:r>
    </w:p>
    <w:p w14:paraId="226F4ADC" w14:textId="77777777" w:rsidR="00CF2AB8" w:rsidRDefault="00CF2AB8" w:rsidP="00471C15">
      <w:pPr>
        <w:rPr>
          <w:b/>
          <w:bCs/>
          <w:lang w:eastAsia="en-US"/>
        </w:rPr>
      </w:pPr>
    </w:p>
    <w:p w14:paraId="144E977C" w14:textId="458023C9" w:rsidR="0086464B" w:rsidRPr="00C54007" w:rsidRDefault="00635168" w:rsidP="00C44AB8">
      <w:r>
        <w:t>As for modulation, possible candidates are ASK</w:t>
      </w:r>
      <w:r w:rsidR="0079029B">
        <w:t xml:space="preserve"> (with OOK being a </w:t>
      </w:r>
      <w:r w:rsidR="00B406A6">
        <w:t>special case)</w:t>
      </w:r>
      <w:r>
        <w:t xml:space="preserve">, PSK, and FSK. </w:t>
      </w:r>
      <w:r w:rsidR="00B406A6">
        <w:t xml:space="preserve">It is worthwhile to note that </w:t>
      </w:r>
      <w:r w:rsidR="0086464B">
        <w:t>ASK</w:t>
      </w:r>
      <w:r w:rsidR="00B406A6">
        <w:t xml:space="preserve"> </w:t>
      </w:r>
      <w:r w:rsidR="0086464B">
        <w:t xml:space="preserve">and PSK are supported </w:t>
      </w:r>
      <w:r w:rsidR="00C44AB8">
        <w:t>in RFID</w:t>
      </w:r>
      <w:r w:rsidR="001779DE">
        <w:t xml:space="preserve"> [4]</w:t>
      </w:r>
      <w:r w:rsidR="00CA3B47">
        <w:t xml:space="preserve">. </w:t>
      </w:r>
      <w:r w:rsidR="008E3108">
        <w:t>OOK</w:t>
      </w:r>
      <w:r w:rsidR="00C44AB8">
        <w:t xml:space="preserve"> is </w:t>
      </w:r>
      <w:r w:rsidR="0086464B">
        <w:t xml:space="preserve">quite </w:t>
      </w:r>
      <w:r w:rsidR="00C44AB8">
        <w:t>simple to implement</w:t>
      </w:r>
      <w:r w:rsidR="002C38F3">
        <w:t xml:space="preserve"> </w:t>
      </w:r>
      <w:r w:rsidR="00C44AB8">
        <w:t xml:space="preserve">while </w:t>
      </w:r>
      <w:r w:rsidR="00C44AB8">
        <w:lastRenderedPageBreak/>
        <w:t>PSK offers smaller reflection loss</w:t>
      </w:r>
      <w:r w:rsidR="002C38F3">
        <w:t>,</w:t>
      </w:r>
      <w:r w:rsidR="00C44AB8">
        <w:t xml:space="preserve"> so both of these can be considered </w:t>
      </w:r>
      <w:r w:rsidR="0086464B">
        <w:t>for</w:t>
      </w:r>
      <w:r w:rsidR="00C44AB8">
        <w:t xml:space="preserve"> ambient IoT as well.</w:t>
      </w:r>
      <w:r w:rsidR="004046A3">
        <w:t xml:space="preserve"> </w:t>
      </w:r>
      <w:r w:rsidR="002E391C">
        <w:t xml:space="preserve">On the other hand, </w:t>
      </w:r>
      <w:r w:rsidR="004220F0">
        <w:t xml:space="preserve">FSK offers </w:t>
      </w:r>
      <w:r w:rsidR="00F742EB">
        <w:t>good</w:t>
      </w:r>
      <w:r w:rsidR="004220F0">
        <w:t xml:space="preserve"> noise immunity but has</w:t>
      </w:r>
      <w:r w:rsidR="00F46B2C">
        <w:t xml:space="preserve"> </w:t>
      </w:r>
      <w:r w:rsidR="004220F0">
        <w:t xml:space="preserve">lower </w:t>
      </w:r>
      <w:r w:rsidR="002E391C">
        <w:t>spectral efficiency</w:t>
      </w:r>
      <w:r w:rsidR="00471C15">
        <w:t xml:space="preserve">. </w:t>
      </w:r>
    </w:p>
    <w:p w14:paraId="0433B917" w14:textId="4959CF5C" w:rsidR="00327CB9" w:rsidRPr="00C54007" w:rsidRDefault="0086464B" w:rsidP="005C2BDC">
      <w:pPr>
        <w:rPr>
          <w:b/>
          <w:bCs/>
        </w:rPr>
      </w:pPr>
      <w:r w:rsidRPr="00E152D0">
        <w:rPr>
          <w:b/>
          <w:bCs/>
        </w:rPr>
        <w:t xml:space="preserve">Proposal 2: </w:t>
      </w:r>
      <w:r w:rsidR="00C24287">
        <w:rPr>
          <w:b/>
          <w:bCs/>
        </w:rPr>
        <w:t>Focus on</w:t>
      </w:r>
      <w:r w:rsidRPr="00E152D0">
        <w:rPr>
          <w:b/>
          <w:bCs/>
        </w:rPr>
        <w:t xml:space="preserve"> </w:t>
      </w:r>
      <w:r w:rsidR="008E3108">
        <w:rPr>
          <w:b/>
          <w:bCs/>
        </w:rPr>
        <w:t>ASK</w:t>
      </w:r>
      <w:r w:rsidRPr="00E152D0">
        <w:rPr>
          <w:b/>
          <w:bCs/>
        </w:rPr>
        <w:t xml:space="preserve"> and PSK modulation </w:t>
      </w:r>
      <w:r w:rsidR="00C24287">
        <w:rPr>
          <w:b/>
          <w:bCs/>
        </w:rPr>
        <w:t xml:space="preserve">as baseline </w:t>
      </w:r>
      <w:r w:rsidRPr="00E152D0">
        <w:rPr>
          <w:b/>
          <w:bCs/>
        </w:rPr>
        <w:t>for the D2R channel.</w:t>
      </w:r>
    </w:p>
    <w:p w14:paraId="3B22D2FB" w14:textId="34D75E22" w:rsidR="005C2BDC" w:rsidRPr="00C54007" w:rsidRDefault="00FA36F1" w:rsidP="005C2BDC">
      <w:pPr>
        <w:pStyle w:val="Heading2"/>
        <w:numPr>
          <w:ilvl w:val="1"/>
          <w:numId w:val="9"/>
        </w:numPr>
        <w:rPr>
          <w:sz w:val="28"/>
          <w:szCs w:val="28"/>
        </w:rPr>
      </w:pPr>
      <w:r w:rsidRPr="00035241">
        <w:rPr>
          <w:sz w:val="28"/>
          <w:szCs w:val="28"/>
        </w:rPr>
        <w:t>Bandwidth</w:t>
      </w:r>
      <w:r w:rsidR="005C2BDC" w:rsidRPr="00035241">
        <w:rPr>
          <w:sz w:val="28"/>
          <w:szCs w:val="28"/>
        </w:rPr>
        <w:t xml:space="preserve"> and numerology</w:t>
      </w:r>
    </w:p>
    <w:p w14:paraId="2D31643E" w14:textId="582FC11F" w:rsidR="00DD7E5F" w:rsidRDefault="00A225B5" w:rsidP="005C2BDC">
      <w:pPr>
        <w:rPr>
          <w:lang w:eastAsia="en-US"/>
        </w:rPr>
      </w:pPr>
      <w:r>
        <w:rPr>
          <w:lang w:eastAsia="en-US"/>
        </w:rPr>
        <w:t xml:space="preserve">The bandwidth allocated to the </w:t>
      </w:r>
      <w:r w:rsidR="007B22DA">
        <w:rPr>
          <w:lang w:eastAsia="en-US"/>
        </w:rPr>
        <w:t>R2D</w:t>
      </w:r>
      <w:r>
        <w:rPr>
          <w:lang w:eastAsia="en-US"/>
        </w:rPr>
        <w:t xml:space="preserve"> channel depends on the </w:t>
      </w:r>
      <w:r w:rsidR="00B2497E">
        <w:rPr>
          <w:lang w:eastAsia="en-US"/>
        </w:rPr>
        <w:t>data rate</w:t>
      </w:r>
      <w:r w:rsidR="00A50AF4">
        <w:rPr>
          <w:lang w:eastAsia="en-US"/>
        </w:rPr>
        <w:t xml:space="preserve">; </w:t>
      </w:r>
      <w:r w:rsidR="008F6361">
        <w:rPr>
          <w:lang w:eastAsia="en-US"/>
        </w:rPr>
        <w:t xml:space="preserve">for higher data rate, chip duration should be </w:t>
      </w:r>
      <w:r w:rsidR="00630DA1">
        <w:rPr>
          <w:lang w:eastAsia="en-US"/>
        </w:rPr>
        <w:t>reduced resulting in increased spectrum usage. Since the IoT signal</w:t>
      </w:r>
      <w:r w:rsidR="00C87316">
        <w:rPr>
          <w:lang w:eastAsia="en-US"/>
        </w:rPr>
        <w:t xml:space="preserve"> must </w:t>
      </w:r>
      <w:r w:rsidR="00630DA1">
        <w:rPr>
          <w:lang w:eastAsia="en-US"/>
        </w:rPr>
        <w:t xml:space="preserve">coexist with legacy NR signal, it is </w:t>
      </w:r>
      <w:r w:rsidR="005F0890">
        <w:rPr>
          <w:lang w:eastAsia="en-US"/>
        </w:rPr>
        <w:t>plausible</w:t>
      </w:r>
      <w:r w:rsidR="00630DA1">
        <w:rPr>
          <w:lang w:eastAsia="en-US"/>
        </w:rPr>
        <w:t xml:space="preserve"> </w:t>
      </w:r>
      <w:r w:rsidR="005F0890">
        <w:rPr>
          <w:lang w:eastAsia="en-US"/>
        </w:rPr>
        <w:t>that</w:t>
      </w:r>
      <w:r w:rsidR="00630DA1">
        <w:rPr>
          <w:lang w:eastAsia="en-US"/>
        </w:rPr>
        <w:t xml:space="preserve"> t</w:t>
      </w:r>
      <w:r w:rsidR="005F0890">
        <w:rPr>
          <w:lang w:eastAsia="en-US"/>
        </w:rPr>
        <w:t>he</w:t>
      </w:r>
      <w:r w:rsidR="00630DA1">
        <w:rPr>
          <w:lang w:eastAsia="en-US"/>
        </w:rPr>
        <w:t xml:space="preserve"> </w:t>
      </w:r>
      <w:r w:rsidR="002C6CAF">
        <w:rPr>
          <w:lang w:eastAsia="en-US"/>
        </w:rPr>
        <w:t>bandwidth should</w:t>
      </w:r>
      <w:r w:rsidR="00C87316">
        <w:rPr>
          <w:lang w:eastAsia="en-US"/>
        </w:rPr>
        <w:t xml:space="preserve"> be </w:t>
      </w:r>
      <w:r w:rsidR="00DD1BC8">
        <w:rPr>
          <w:lang w:eastAsia="en-US"/>
        </w:rPr>
        <w:t xml:space="preserve">multiples of an RB where the smallest BW may be 1 RB and the largest BW </w:t>
      </w:r>
      <w:r w:rsidR="00C87316">
        <w:rPr>
          <w:lang w:eastAsia="en-US"/>
        </w:rPr>
        <w:t xml:space="preserve">depends on the </w:t>
      </w:r>
      <w:r w:rsidR="005F0890">
        <w:rPr>
          <w:lang w:eastAsia="en-US"/>
        </w:rPr>
        <w:t>data rate.</w:t>
      </w:r>
      <w:r w:rsidR="002C6CAF">
        <w:rPr>
          <w:lang w:eastAsia="en-US"/>
        </w:rPr>
        <w:t xml:space="preserve"> In addition, </w:t>
      </w:r>
      <w:r w:rsidR="0060188E">
        <w:rPr>
          <w:lang w:eastAsia="en-US"/>
        </w:rPr>
        <w:t>s</w:t>
      </w:r>
      <w:r w:rsidR="00A10D54">
        <w:rPr>
          <w:lang w:eastAsia="en-US"/>
        </w:rPr>
        <w:t xml:space="preserve">ince the </w:t>
      </w:r>
      <w:r w:rsidR="007C3A77">
        <w:rPr>
          <w:lang w:eastAsia="en-US"/>
        </w:rPr>
        <w:t xml:space="preserve">FR1 </w:t>
      </w:r>
      <w:r w:rsidR="00A10D54">
        <w:rPr>
          <w:lang w:eastAsia="en-US"/>
        </w:rPr>
        <w:t xml:space="preserve">FDD spectrum is </w:t>
      </w:r>
      <w:r w:rsidR="007C3A77">
        <w:rPr>
          <w:lang w:eastAsia="en-US"/>
        </w:rPr>
        <w:t>to be used</w:t>
      </w:r>
      <w:r w:rsidR="00CF2AB8">
        <w:rPr>
          <w:lang w:eastAsia="en-US"/>
        </w:rPr>
        <w:t xml:space="preserve"> for ambient IoT</w:t>
      </w:r>
      <w:r w:rsidR="00A10D54">
        <w:rPr>
          <w:lang w:eastAsia="en-US"/>
        </w:rPr>
        <w:t xml:space="preserve">, 15 kHz and 30 kHz </w:t>
      </w:r>
      <w:r w:rsidR="00DD7E5F">
        <w:rPr>
          <w:lang w:eastAsia="en-US"/>
        </w:rPr>
        <w:t xml:space="preserve">are </w:t>
      </w:r>
      <w:r w:rsidR="001812E6">
        <w:rPr>
          <w:lang w:eastAsia="en-US"/>
        </w:rPr>
        <w:t xml:space="preserve">considered as </w:t>
      </w:r>
      <w:r w:rsidR="00DD7E5F">
        <w:rPr>
          <w:lang w:eastAsia="en-US"/>
        </w:rPr>
        <w:t>candidate subcarrier spacing</w:t>
      </w:r>
      <w:r w:rsidR="001812E6">
        <w:rPr>
          <w:lang w:eastAsia="en-US"/>
        </w:rPr>
        <w:t>s</w:t>
      </w:r>
      <w:r w:rsidR="00DD7E5F">
        <w:rPr>
          <w:lang w:eastAsia="en-US"/>
        </w:rPr>
        <w:t xml:space="preserve">. One use case of </w:t>
      </w:r>
      <w:r w:rsidR="00610978">
        <w:rPr>
          <w:lang w:eastAsia="en-US"/>
        </w:rPr>
        <w:t xml:space="preserve">a </w:t>
      </w:r>
      <w:r w:rsidR="000009B9">
        <w:rPr>
          <w:lang w:eastAsia="en-US"/>
        </w:rPr>
        <w:t>larger subcarrier spacing is to generate a</w:t>
      </w:r>
      <w:r w:rsidR="002E0B5B">
        <w:rPr>
          <w:lang w:eastAsia="en-US"/>
        </w:rPr>
        <w:t>n</w:t>
      </w:r>
      <w:r w:rsidR="000009B9">
        <w:rPr>
          <w:lang w:eastAsia="en-US"/>
        </w:rPr>
        <w:t xml:space="preserve"> OFDM symbol</w:t>
      </w:r>
      <w:r w:rsidR="002E0B5B">
        <w:rPr>
          <w:lang w:eastAsia="en-US"/>
        </w:rPr>
        <w:t xml:space="preserve"> of shorter duration </w:t>
      </w:r>
      <w:r w:rsidR="00DE2238">
        <w:rPr>
          <w:lang w:eastAsia="en-US"/>
        </w:rPr>
        <w:t>w</w:t>
      </w:r>
      <w:r w:rsidR="002E0B5B">
        <w:rPr>
          <w:lang w:eastAsia="en-US"/>
        </w:rPr>
        <w:t xml:space="preserve">hich can enable </w:t>
      </w:r>
      <w:r w:rsidR="009F42AB">
        <w:rPr>
          <w:lang w:eastAsia="en-US"/>
        </w:rPr>
        <w:t xml:space="preserve">shorter </w:t>
      </w:r>
      <w:r w:rsidR="00DE2238">
        <w:rPr>
          <w:lang w:eastAsia="en-US"/>
        </w:rPr>
        <w:t>line code</w:t>
      </w:r>
      <w:r w:rsidR="00E3035F">
        <w:rPr>
          <w:lang w:eastAsia="en-US"/>
        </w:rPr>
        <w:t xml:space="preserve"> symbols </w:t>
      </w:r>
      <w:r w:rsidR="009F42AB">
        <w:rPr>
          <w:lang w:eastAsia="en-US"/>
        </w:rPr>
        <w:t>to be transmitted to the IoT device. However, th</w:t>
      </w:r>
      <w:r w:rsidR="00E3035F">
        <w:rPr>
          <w:lang w:eastAsia="en-US"/>
        </w:rPr>
        <w:t xml:space="preserve">e same </w:t>
      </w:r>
      <w:r w:rsidR="009F42AB">
        <w:rPr>
          <w:lang w:eastAsia="en-US"/>
        </w:rPr>
        <w:t xml:space="preserve">can also be achieved by increasing the number of segments M </w:t>
      </w:r>
      <w:r w:rsidR="0021235C">
        <w:rPr>
          <w:lang w:eastAsia="en-US"/>
        </w:rPr>
        <w:t xml:space="preserve">in OOK-4 and thereby reducing the duration of each </w:t>
      </w:r>
      <w:r w:rsidR="00E3035F">
        <w:rPr>
          <w:lang w:eastAsia="en-US"/>
        </w:rPr>
        <w:t>line code symbol</w:t>
      </w:r>
      <w:r w:rsidR="0021235C">
        <w:rPr>
          <w:lang w:eastAsia="en-US"/>
        </w:rPr>
        <w:t xml:space="preserve">. So, at least for Rel-19, we do not see </w:t>
      </w:r>
      <w:r w:rsidR="006525EC">
        <w:rPr>
          <w:lang w:eastAsia="en-US"/>
        </w:rPr>
        <w:t>a</w:t>
      </w:r>
      <w:r w:rsidR="002031E2">
        <w:rPr>
          <w:lang w:eastAsia="en-US"/>
        </w:rPr>
        <w:t xml:space="preserve"> clear</w:t>
      </w:r>
      <w:r w:rsidR="006525EC">
        <w:rPr>
          <w:lang w:eastAsia="en-US"/>
        </w:rPr>
        <w:t xml:space="preserve"> reason to study 30 kHz subcarrier spacing.</w:t>
      </w:r>
    </w:p>
    <w:p w14:paraId="3FD7F3A6" w14:textId="4606D53C" w:rsidR="005C2BDC" w:rsidRPr="00E152D0" w:rsidRDefault="005C2BDC" w:rsidP="005C2BDC">
      <w:pPr>
        <w:rPr>
          <w:b/>
          <w:bCs/>
          <w:lang w:eastAsia="en-US"/>
        </w:rPr>
      </w:pPr>
      <w:r w:rsidRPr="00E152D0">
        <w:rPr>
          <w:b/>
          <w:bCs/>
          <w:lang w:eastAsia="en-US"/>
        </w:rPr>
        <w:t>Proposal</w:t>
      </w:r>
      <w:r w:rsidR="005F0890" w:rsidRPr="00E152D0">
        <w:rPr>
          <w:b/>
          <w:bCs/>
          <w:lang w:eastAsia="en-US"/>
        </w:rPr>
        <w:t xml:space="preserve"> 3</w:t>
      </w:r>
      <w:r w:rsidRPr="00E152D0">
        <w:rPr>
          <w:b/>
          <w:bCs/>
          <w:lang w:eastAsia="en-US"/>
        </w:rPr>
        <w:t xml:space="preserve">: </w:t>
      </w:r>
      <w:r w:rsidR="00DD7E5F">
        <w:rPr>
          <w:b/>
          <w:bCs/>
          <w:lang w:eastAsia="en-US"/>
        </w:rPr>
        <w:t>Assume t</w:t>
      </w:r>
      <w:r w:rsidR="005F0890" w:rsidRPr="00E152D0">
        <w:rPr>
          <w:b/>
          <w:bCs/>
          <w:lang w:eastAsia="en-US"/>
        </w:rPr>
        <w:t xml:space="preserve">he BW of the </w:t>
      </w:r>
      <w:r w:rsidR="000375E7">
        <w:rPr>
          <w:b/>
          <w:bCs/>
          <w:lang w:eastAsia="en-US"/>
        </w:rPr>
        <w:t>R2D</w:t>
      </w:r>
      <w:r w:rsidR="005F0890" w:rsidRPr="00E152D0">
        <w:rPr>
          <w:b/>
          <w:bCs/>
          <w:lang w:eastAsia="en-US"/>
        </w:rPr>
        <w:t xml:space="preserve"> channel is multiples of an RB</w:t>
      </w:r>
      <w:r w:rsidRPr="00E152D0">
        <w:rPr>
          <w:b/>
          <w:bCs/>
          <w:lang w:eastAsia="en-US"/>
        </w:rPr>
        <w:t>.</w:t>
      </w:r>
    </w:p>
    <w:p w14:paraId="019FB3A0" w14:textId="7FA00A72" w:rsidR="00C55D94" w:rsidRPr="00E152D0" w:rsidRDefault="00C55D94" w:rsidP="005C2BDC">
      <w:pPr>
        <w:rPr>
          <w:b/>
          <w:bCs/>
          <w:lang w:eastAsia="en-US"/>
        </w:rPr>
      </w:pPr>
      <w:r w:rsidRPr="00E152D0">
        <w:rPr>
          <w:b/>
          <w:bCs/>
          <w:lang w:eastAsia="en-US"/>
        </w:rPr>
        <w:t xml:space="preserve">Proposal 4: </w:t>
      </w:r>
      <w:r w:rsidR="006525EC">
        <w:rPr>
          <w:b/>
          <w:bCs/>
          <w:lang w:eastAsia="en-US"/>
        </w:rPr>
        <w:t>Focus on</w:t>
      </w:r>
      <w:r w:rsidRPr="00E152D0">
        <w:rPr>
          <w:b/>
          <w:bCs/>
          <w:lang w:eastAsia="en-US"/>
        </w:rPr>
        <w:t xml:space="preserve"> 15 kHz subcarrier spacing</w:t>
      </w:r>
      <w:r w:rsidR="00EE212C">
        <w:rPr>
          <w:b/>
          <w:bCs/>
          <w:lang w:eastAsia="en-US"/>
        </w:rPr>
        <w:t xml:space="preserve"> in the study.</w:t>
      </w:r>
    </w:p>
    <w:p w14:paraId="3C71CE22" w14:textId="77777777" w:rsidR="005F0890" w:rsidRDefault="005F0890" w:rsidP="005C2BDC">
      <w:pPr>
        <w:rPr>
          <w:lang w:eastAsia="en-US"/>
        </w:rPr>
      </w:pPr>
    </w:p>
    <w:p w14:paraId="17F2BF41" w14:textId="315923D0" w:rsidR="00F64A80" w:rsidRDefault="005C2BDC" w:rsidP="00DE16E0">
      <w:pPr>
        <w:rPr>
          <w:lang w:eastAsia="en-US"/>
        </w:rPr>
      </w:pPr>
      <w:r>
        <w:rPr>
          <w:lang w:eastAsia="en-US"/>
        </w:rPr>
        <w:t xml:space="preserve">The BW </w:t>
      </w:r>
      <w:r w:rsidR="00C55D94">
        <w:rPr>
          <w:lang w:eastAsia="en-US"/>
        </w:rPr>
        <w:t xml:space="preserve">of the D2R channel </w:t>
      </w:r>
      <w:r>
        <w:rPr>
          <w:lang w:eastAsia="en-US"/>
        </w:rPr>
        <w:t xml:space="preserve">depends on the chip duration and </w:t>
      </w:r>
      <w:r w:rsidR="00C55D94">
        <w:rPr>
          <w:lang w:eastAsia="en-US"/>
        </w:rPr>
        <w:t>consequently</w:t>
      </w:r>
      <w:r>
        <w:rPr>
          <w:lang w:eastAsia="en-US"/>
        </w:rPr>
        <w:t xml:space="preserve"> data rate. </w:t>
      </w:r>
      <w:r w:rsidR="000375E7">
        <w:rPr>
          <w:lang w:eastAsia="en-US"/>
        </w:rPr>
        <w:t xml:space="preserve">As an example, </w:t>
      </w:r>
      <w:r>
        <w:rPr>
          <w:lang w:eastAsia="en-US"/>
        </w:rPr>
        <w:t>in RFID the link frequency</w:t>
      </w:r>
      <w:r w:rsidR="00A47D77">
        <w:rPr>
          <w:lang w:eastAsia="en-US"/>
        </w:rPr>
        <w:t xml:space="preserve"> of FM0 </w:t>
      </w:r>
      <w:r w:rsidR="00DF506A">
        <w:rPr>
          <w:lang w:eastAsia="en-US"/>
        </w:rPr>
        <w:t>r</w:t>
      </w:r>
      <w:r>
        <w:rPr>
          <w:lang w:eastAsia="en-US"/>
        </w:rPr>
        <w:t>ange</w:t>
      </w:r>
      <w:r w:rsidR="00A47D77">
        <w:rPr>
          <w:lang w:eastAsia="en-US"/>
        </w:rPr>
        <w:t>s</w:t>
      </w:r>
      <w:r>
        <w:rPr>
          <w:lang w:eastAsia="en-US"/>
        </w:rPr>
        <w:t xml:space="preserve"> from 40 kHz to 640 kHz</w:t>
      </w:r>
      <w:r w:rsidR="00A92312">
        <w:rPr>
          <w:lang w:eastAsia="en-US"/>
        </w:rPr>
        <w:t xml:space="preserve">. </w:t>
      </w:r>
      <w:r w:rsidR="00F64A80">
        <w:t xml:space="preserve">Figure </w:t>
      </w:r>
      <w:r w:rsidR="005208D3">
        <w:t>1</w:t>
      </w:r>
      <w:r w:rsidR="00F64A80">
        <w:t xml:space="preserve"> shows the </w:t>
      </w:r>
      <w:r w:rsidR="00A47D77">
        <w:t>power spectral density of</w:t>
      </w:r>
      <w:r w:rsidR="00F64A80">
        <w:t xml:space="preserve"> FM0 for </w:t>
      </w:r>
      <w:r w:rsidR="00E8083D">
        <w:t>various</w:t>
      </w:r>
      <w:r w:rsidR="00F64A80">
        <w:t xml:space="preserve"> symbol durations</w:t>
      </w:r>
      <w:r w:rsidR="00A47D77">
        <w:t xml:space="preserve"> </w:t>
      </w:r>
      <w:r w:rsidR="00E8083D">
        <w:t xml:space="preserve">T </w:t>
      </w:r>
      <w:r w:rsidR="00A47D77">
        <w:t>where</w:t>
      </w:r>
      <w:r w:rsidR="00E8083D">
        <w:t xml:space="preserve"> the symbol duration is multiples of the sampling </w:t>
      </w:r>
      <w:r w:rsidR="00A254F8">
        <w:t>period</w:t>
      </w:r>
      <w:r w:rsidR="00F64A80">
        <w:t xml:space="preserve">. </w:t>
      </w:r>
      <w:r w:rsidR="00A254F8">
        <w:t>W</w:t>
      </w:r>
      <w:r w:rsidR="00F64A80">
        <w:t xml:space="preserve">e can see </w:t>
      </w:r>
      <w:r w:rsidR="00A254F8">
        <w:t xml:space="preserve">from the figure that </w:t>
      </w:r>
      <w:r w:rsidR="00F64A80">
        <w:t xml:space="preserve">as the symbol </w:t>
      </w:r>
      <w:r w:rsidR="00180ED3">
        <w:t xml:space="preserve">duration </w:t>
      </w:r>
      <w:r w:rsidR="00F64A80">
        <w:t>gets smaller</w:t>
      </w:r>
      <w:r w:rsidR="00180ED3">
        <w:t xml:space="preserve"> (corresponding to higher data rate)</w:t>
      </w:r>
      <w:r w:rsidR="00F64A80">
        <w:t xml:space="preserve">, the </w:t>
      </w:r>
      <w:r w:rsidR="00180ED3">
        <w:t xml:space="preserve">occupied bandwidth </w:t>
      </w:r>
      <w:r w:rsidR="00DE16E0">
        <w:t>increases</w:t>
      </w:r>
      <w:r w:rsidR="00F64A80">
        <w:t xml:space="preserve">. </w:t>
      </w:r>
      <w:r w:rsidR="00B650C9">
        <w:t xml:space="preserve">To achieve finer granularity in line code symbol duration and link frequency, </w:t>
      </w:r>
      <w:r w:rsidR="00881F12">
        <w:t>the bandwidth can be multiples of a subcarrier spacin</w:t>
      </w:r>
      <w:r w:rsidR="00B650C9">
        <w:t>g instead of an RB.</w:t>
      </w:r>
    </w:p>
    <w:p w14:paraId="569FF129" w14:textId="40F3E6FF" w:rsidR="00F64A80" w:rsidRDefault="00A254F8" w:rsidP="00F64A80">
      <w:pPr>
        <w:keepNext/>
        <w:jc w:val="center"/>
      </w:pPr>
      <w:r w:rsidRPr="00A254F8">
        <w:rPr>
          <w:noProof/>
        </w:rPr>
        <w:drawing>
          <wp:inline distT="0" distB="0" distL="0" distR="0" wp14:anchorId="1D73C073" wp14:editId="67F19B7A">
            <wp:extent cx="4553712" cy="3154680"/>
            <wp:effectExtent l="0" t="0" r="0" b="0"/>
            <wp:docPr id="1370961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3712" cy="3154680"/>
                    </a:xfrm>
                    <a:prstGeom prst="rect">
                      <a:avLst/>
                    </a:prstGeom>
                    <a:noFill/>
                    <a:ln>
                      <a:noFill/>
                    </a:ln>
                  </pic:spPr>
                </pic:pic>
              </a:graphicData>
            </a:graphic>
          </wp:inline>
        </w:drawing>
      </w:r>
    </w:p>
    <w:p w14:paraId="50F395D9" w14:textId="1DC559F6" w:rsidR="00F64A80" w:rsidRPr="004A0C35" w:rsidRDefault="00F64A80" w:rsidP="00F64A80">
      <w:pPr>
        <w:pStyle w:val="Caption"/>
        <w:rPr>
          <w:sz w:val="20"/>
          <w:szCs w:val="18"/>
        </w:rPr>
      </w:pPr>
      <w:r w:rsidRPr="004A0C35">
        <w:rPr>
          <w:sz w:val="20"/>
          <w:szCs w:val="18"/>
        </w:rPr>
        <w:t xml:space="preserve">Figure </w:t>
      </w:r>
      <w:r w:rsidRPr="004A0C35">
        <w:rPr>
          <w:sz w:val="20"/>
          <w:szCs w:val="18"/>
        </w:rPr>
        <w:fldChar w:fldCharType="begin"/>
      </w:r>
      <w:r w:rsidRPr="004A0C35">
        <w:rPr>
          <w:sz w:val="20"/>
          <w:szCs w:val="18"/>
        </w:rPr>
        <w:instrText xml:space="preserve"> SEQ Figure \* ARABIC </w:instrText>
      </w:r>
      <w:r w:rsidRPr="004A0C35">
        <w:rPr>
          <w:sz w:val="20"/>
          <w:szCs w:val="18"/>
        </w:rPr>
        <w:fldChar w:fldCharType="separate"/>
      </w:r>
      <w:r w:rsidR="005208D3">
        <w:rPr>
          <w:noProof/>
          <w:sz w:val="20"/>
          <w:szCs w:val="18"/>
        </w:rPr>
        <w:t>1</w:t>
      </w:r>
      <w:r w:rsidRPr="004A0C35">
        <w:rPr>
          <w:sz w:val="20"/>
          <w:szCs w:val="18"/>
        </w:rPr>
        <w:fldChar w:fldCharType="end"/>
      </w:r>
    </w:p>
    <w:p w14:paraId="0B93A07B" w14:textId="77777777" w:rsidR="00DE16E0" w:rsidRDefault="00DE16E0" w:rsidP="00DE16E0">
      <w:pPr>
        <w:rPr>
          <w:b/>
          <w:bCs/>
          <w:lang w:eastAsia="en-US"/>
        </w:rPr>
      </w:pPr>
    </w:p>
    <w:p w14:paraId="20DAD3AD" w14:textId="3FB68D8A" w:rsidR="00F64A80" w:rsidRDefault="00DE16E0" w:rsidP="00517F7B">
      <w:pPr>
        <w:rPr>
          <w:b/>
          <w:bCs/>
          <w:lang w:eastAsia="en-US"/>
        </w:rPr>
      </w:pPr>
      <w:r w:rsidRPr="00E152D0">
        <w:rPr>
          <w:b/>
          <w:bCs/>
          <w:lang w:eastAsia="en-US"/>
        </w:rPr>
        <w:t xml:space="preserve">Proposal 5: </w:t>
      </w:r>
      <w:r w:rsidR="00461B0A">
        <w:rPr>
          <w:b/>
          <w:bCs/>
          <w:lang w:eastAsia="en-US"/>
        </w:rPr>
        <w:t>Assume t</w:t>
      </w:r>
      <w:r w:rsidRPr="00E152D0">
        <w:rPr>
          <w:b/>
          <w:bCs/>
          <w:lang w:eastAsia="en-US"/>
        </w:rPr>
        <w:t xml:space="preserve">he </w:t>
      </w:r>
      <w:r w:rsidR="00E531B2">
        <w:rPr>
          <w:b/>
          <w:bCs/>
          <w:lang w:eastAsia="en-US"/>
        </w:rPr>
        <w:t>bandwidth</w:t>
      </w:r>
      <w:r w:rsidRPr="00E152D0">
        <w:rPr>
          <w:b/>
          <w:bCs/>
          <w:lang w:eastAsia="en-US"/>
        </w:rPr>
        <w:t xml:space="preserve"> of the D2R channel is multiple of </w:t>
      </w:r>
      <w:r w:rsidR="00E531B2">
        <w:rPr>
          <w:b/>
          <w:bCs/>
          <w:lang w:eastAsia="en-US"/>
        </w:rPr>
        <w:t>a subcarrier spacing.</w:t>
      </w:r>
      <w:r w:rsidRPr="00E152D0">
        <w:rPr>
          <w:b/>
          <w:bCs/>
          <w:lang w:eastAsia="en-US"/>
        </w:rPr>
        <w:t xml:space="preserve"> </w:t>
      </w:r>
    </w:p>
    <w:p w14:paraId="03975CE0" w14:textId="153F858F" w:rsidR="00804FF1" w:rsidRPr="00F64A12" w:rsidRDefault="00F64A12" w:rsidP="00E152D0">
      <w:pPr>
        <w:pStyle w:val="Heading2"/>
        <w:numPr>
          <w:ilvl w:val="1"/>
          <w:numId w:val="9"/>
        </w:numPr>
        <w:rPr>
          <w:lang w:eastAsia="en-US"/>
        </w:rPr>
      </w:pPr>
      <w:r w:rsidRPr="00E152D0">
        <w:rPr>
          <w:sz w:val="28"/>
          <w:szCs w:val="28"/>
        </w:rPr>
        <w:lastRenderedPageBreak/>
        <w:t>Line</w:t>
      </w:r>
      <w:r w:rsidRPr="00E152D0">
        <w:rPr>
          <w:lang w:eastAsia="en-US"/>
        </w:rPr>
        <w:t xml:space="preserve"> </w:t>
      </w:r>
      <w:r w:rsidRPr="00E152D0">
        <w:rPr>
          <w:sz w:val="28"/>
          <w:szCs w:val="28"/>
          <w:lang w:eastAsia="en-US"/>
        </w:rPr>
        <w:t>cod</w:t>
      </w:r>
      <w:r w:rsidR="002475E5" w:rsidRPr="00E152D0">
        <w:rPr>
          <w:sz w:val="28"/>
          <w:szCs w:val="28"/>
          <w:lang w:eastAsia="en-US"/>
        </w:rPr>
        <w:t>e</w:t>
      </w:r>
    </w:p>
    <w:p w14:paraId="3A80A9A5" w14:textId="77777777" w:rsidR="006476CD" w:rsidRDefault="00517F7B" w:rsidP="0023732E">
      <w:pPr>
        <w:rPr>
          <w:lang w:eastAsia="en-US"/>
        </w:rPr>
      </w:pPr>
      <w:r w:rsidRPr="00885DFF">
        <w:rPr>
          <w:lang w:eastAsia="en-US"/>
        </w:rPr>
        <w:t>A line cod</w:t>
      </w:r>
      <w:r w:rsidR="007137B6">
        <w:rPr>
          <w:lang w:eastAsia="en-US"/>
        </w:rPr>
        <w:t xml:space="preserve">e </w:t>
      </w:r>
      <w:r w:rsidRPr="00885DFF">
        <w:rPr>
          <w:lang w:eastAsia="en-US"/>
        </w:rPr>
        <w:t>specifies how a string of binary digits are converted to a physical waveform (e.g., electrical pulses of different voltage levels). In Return-to-</w:t>
      </w:r>
      <w:r>
        <w:rPr>
          <w:lang w:eastAsia="en-US"/>
        </w:rPr>
        <w:t>Z</w:t>
      </w:r>
      <w:r w:rsidRPr="00885DFF">
        <w:rPr>
          <w:lang w:eastAsia="en-US"/>
        </w:rPr>
        <w:t>ero coding (RZ), the level of the pulse returns to zero for a portion of the bit interval. In Non-</w:t>
      </w:r>
      <w:r>
        <w:rPr>
          <w:lang w:eastAsia="en-US"/>
        </w:rPr>
        <w:t>R</w:t>
      </w:r>
      <w:r w:rsidRPr="00885DFF">
        <w:rPr>
          <w:lang w:eastAsia="en-US"/>
        </w:rPr>
        <w:t>eturn-to-</w:t>
      </w:r>
      <w:r>
        <w:rPr>
          <w:lang w:eastAsia="en-US"/>
        </w:rPr>
        <w:t>Z</w:t>
      </w:r>
      <w:r w:rsidRPr="00885DFF">
        <w:rPr>
          <w:lang w:eastAsia="en-US"/>
        </w:rPr>
        <w:t xml:space="preserve">ero (NRZ) coding, the level of the pulse is maintained during the entire bit interval. </w:t>
      </w:r>
    </w:p>
    <w:p w14:paraId="7BC1246D" w14:textId="1F2C7F69" w:rsidR="00994355" w:rsidRPr="006476CD" w:rsidRDefault="006476CD" w:rsidP="0023732E">
      <w:pPr>
        <w:rPr>
          <w:lang w:eastAsia="en-US"/>
        </w:rPr>
      </w:pPr>
      <w:r>
        <w:rPr>
          <w:lang w:eastAsia="en-US"/>
        </w:rPr>
        <w:t>Device 1</w:t>
      </w:r>
      <w:r w:rsidR="00517F7B">
        <w:rPr>
          <w:lang w:eastAsia="en-US"/>
        </w:rPr>
        <w:t xml:space="preserve"> is assumed to be similar to an RFID tag in terms of complexity and power consumption. For an RFID tag, the sampling frequency offset (which determines the clock frequency accuracy) could be about 10</w:t>
      </w:r>
      <w:r w:rsidR="00517F7B" w:rsidRPr="00420DA7">
        <w:rPr>
          <w:vertAlign w:val="superscript"/>
          <w:lang w:eastAsia="en-US"/>
        </w:rPr>
        <w:t>4</w:t>
      </w:r>
      <w:r w:rsidR="00517F7B">
        <w:rPr>
          <w:vertAlign w:val="superscript"/>
          <w:lang w:eastAsia="en-US"/>
        </w:rPr>
        <w:t xml:space="preserve"> </w:t>
      </w:r>
      <w:r w:rsidR="00517F7B">
        <w:rPr>
          <w:lang w:eastAsia="en-US"/>
        </w:rPr>
        <w:t>but it can increase up to 10</w:t>
      </w:r>
      <w:r w:rsidR="00517F7B" w:rsidRPr="00420DA7">
        <w:rPr>
          <w:vertAlign w:val="superscript"/>
          <w:lang w:eastAsia="en-US"/>
        </w:rPr>
        <w:t>5</w:t>
      </w:r>
      <w:r w:rsidR="00517F7B">
        <w:rPr>
          <w:vertAlign w:val="superscript"/>
          <w:lang w:eastAsia="en-US"/>
        </w:rPr>
        <w:t xml:space="preserve"> </w:t>
      </w:r>
      <w:r w:rsidR="00517F7B">
        <w:rPr>
          <w:lang w:eastAsia="en-US"/>
        </w:rPr>
        <w:t>due to manufacturing processes of the resistors and capacitors [3]. Therefore, a</w:t>
      </w:r>
      <w:r w:rsidR="00517F7B" w:rsidRPr="00885DFF">
        <w:rPr>
          <w:lang w:eastAsia="en-US"/>
        </w:rPr>
        <w:t xml:space="preserve"> desirable property of a line code is </w:t>
      </w:r>
      <w:r w:rsidR="00C31F12">
        <w:rPr>
          <w:lang w:eastAsia="en-US"/>
        </w:rPr>
        <w:t xml:space="preserve">to </w:t>
      </w:r>
      <w:r w:rsidR="005D456B">
        <w:rPr>
          <w:lang w:eastAsia="en-US"/>
        </w:rPr>
        <w:t>embed clock information</w:t>
      </w:r>
      <w:r w:rsidR="00114E34">
        <w:rPr>
          <w:lang w:eastAsia="en-US"/>
        </w:rPr>
        <w:t xml:space="preserve"> into the transmitted signal</w:t>
      </w:r>
      <w:r w:rsidR="005D456B">
        <w:rPr>
          <w:lang w:eastAsia="en-US"/>
        </w:rPr>
        <w:t>. I</w:t>
      </w:r>
      <w:r w:rsidR="00517F7B">
        <w:rPr>
          <w:lang w:eastAsia="en-US"/>
        </w:rPr>
        <w:t xml:space="preserve">n addition, a line code should not create long sequences of high or low voltage levels and </w:t>
      </w:r>
      <w:r w:rsidR="00F40918">
        <w:rPr>
          <w:lang w:eastAsia="en-US"/>
        </w:rPr>
        <w:t xml:space="preserve">preferably </w:t>
      </w:r>
      <w:r w:rsidR="00517F7B">
        <w:rPr>
          <w:lang w:eastAsia="en-US"/>
        </w:rPr>
        <w:t xml:space="preserve">should not have a DC component. Based on these requirements, </w:t>
      </w:r>
      <w:r w:rsidR="005D456B">
        <w:rPr>
          <w:lang w:eastAsia="en-US"/>
        </w:rPr>
        <w:t>NRZ code</w:t>
      </w:r>
      <w:r w:rsidR="0073527C">
        <w:rPr>
          <w:lang w:eastAsia="en-US"/>
        </w:rPr>
        <w:t>s</w:t>
      </w:r>
      <w:r w:rsidR="005D456B">
        <w:rPr>
          <w:lang w:eastAsia="en-US"/>
        </w:rPr>
        <w:t xml:space="preserve"> are not suitable</w:t>
      </w:r>
      <w:r w:rsidR="0073527C">
        <w:rPr>
          <w:lang w:eastAsia="en-US"/>
        </w:rPr>
        <w:t xml:space="preserve"> for ambient IoT.</w:t>
      </w:r>
      <w:r w:rsidR="00961B79">
        <w:rPr>
          <w:lang w:eastAsia="en-US"/>
        </w:rPr>
        <w:t xml:space="preserve"> </w:t>
      </w:r>
      <w:r w:rsidR="007B42D3">
        <w:rPr>
          <w:lang w:eastAsia="en-US"/>
        </w:rPr>
        <w:t>The</w:t>
      </w:r>
      <w:r w:rsidR="00A92312">
        <w:rPr>
          <w:lang w:eastAsia="en-US"/>
        </w:rPr>
        <w:t xml:space="preserve"> potential</w:t>
      </w:r>
      <w:r w:rsidR="00961B79">
        <w:rPr>
          <w:lang w:eastAsia="en-US"/>
        </w:rPr>
        <w:t xml:space="preserve"> codes that can </w:t>
      </w:r>
      <w:r w:rsidR="0023732E">
        <w:rPr>
          <w:lang w:eastAsia="en-US"/>
        </w:rPr>
        <w:t>be considered are Miller, FM0, and Manchester</w:t>
      </w:r>
      <w:r w:rsidR="00DB6C4E">
        <w:rPr>
          <w:lang w:eastAsia="en-US"/>
        </w:rPr>
        <w:t xml:space="preserve">. </w:t>
      </w:r>
      <w:r w:rsidR="0023732E">
        <w:rPr>
          <w:lang w:eastAsia="en-US"/>
        </w:rPr>
        <w:t xml:space="preserve">Out of these, </w:t>
      </w:r>
      <w:r w:rsidR="005D456B">
        <w:rPr>
          <w:rFonts w:eastAsia="Calibri" w:cs="Segoe UI"/>
          <w:kern w:val="2"/>
          <w:lang w:val="en-US" w:eastAsia="en-US"/>
        </w:rPr>
        <w:t xml:space="preserve">RFID </w:t>
      </w:r>
      <w:r w:rsidR="0073527C">
        <w:rPr>
          <w:rFonts w:eastAsia="Calibri" w:cs="Segoe UI"/>
          <w:kern w:val="2"/>
          <w:lang w:val="en-US" w:eastAsia="en-US"/>
        </w:rPr>
        <w:t>has adopted</w:t>
      </w:r>
      <w:r w:rsidR="005D456B">
        <w:rPr>
          <w:rFonts w:eastAsia="Calibri" w:cs="Segoe UI"/>
          <w:kern w:val="2"/>
          <w:lang w:val="en-US" w:eastAsia="en-US"/>
        </w:rPr>
        <w:t xml:space="preserve"> Miller and FM0 line codes</w:t>
      </w:r>
      <w:r w:rsidR="0073527C">
        <w:rPr>
          <w:rFonts w:eastAsia="Calibri" w:cs="Segoe UI"/>
          <w:kern w:val="2"/>
          <w:lang w:val="en-US" w:eastAsia="en-US"/>
        </w:rPr>
        <w:t xml:space="preserve"> </w:t>
      </w:r>
      <w:r w:rsidR="00DD6FAB">
        <w:rPr>
          <w:rFonts w:eastAsia="Calibri" w:cs="Segoe UI"/>
          <w:kern w:val="2"/>
          <w:lang w:val="en-US" w:eastAsia="en-US"/>
        </w:rPr>
        <w:t>and a</w:t>
      </w:r>
      <w:r w:rsidR="0023732E">
        <w:rPr>
          <w:rFonts w:eastAsia="Calibri" w:cs="Segoe UI"/>
          <w:kern w:val="2"/>
          <w:lang w:val="en-US" w:eastAsia="en-US"/>
        </w:rPr>
        <w:t>s such, t</w:t>
      </w:r>
      <w:r w:rsidR="00D62216">
        <w:rPr>
          <w:rFonts w:eastAsia="Calibri" w:cs="Segoe UI"/>
          <w:kern w:val="2"/>
          <w:lang w:val="en-US" w:eastAsia="en-US"/>
        </w:rPr>
        <w:t xml:space="preserve">hese codes can </w:t>
      </w:r>
      <w:r w:rsidR="0023732E">
        <w:rPr>
          <w:rFonts w:eastAsia="Calibri" w:cs="Segoe UI"/>
          <w:kern w:val="2"/>
          <w:lang w:val="en-US" w:eastAsia="en-US"/>
        </w:rPr>
        <w:t xml:space="preserve">also be </w:t>
      </w:r>
      <w:r w:rsidR="00D62216">
        <w:rPr>
          <w:rFonts w:eastAsia="Calibri" w:cs="Segoe UI"/>
          <w:kern w:val="2"/>
          <w:lang w:val="en-US" w:eastAsia="en-US"/>
        </w:rPr>
        <w:t xml:space="preserve">considered for </w:t>
      </w:r>
      <w:r w:rsidR="00490251">
        <w:rPr>
          <w:rFonts w:eastAsia="Calibri" w:cs="Segoe UI"/>
          <w:kern w:val="2"/>
          <w:lang w:val="en-US" w:eastAsia="en-US"/>
        </w:rPr>
        <w:t>the D2R</w:t>
      </w:r>
      <w:r w:rsidR="00D62216">
        <w:rPr>
          <w:rFonts w:eastAsia="Calibri" w:cs="Segoe UI"/>
          <w:kern w:val="2"/>
          <w:lang w:val="en-US" w:eastAsia="en-US"/>
        </w:rPr>
        <w:t xml:space="preserve"> channel</w:t>
      </w:r>
      <w:r w:rsidR="0023732E">
        <w:rPr>
          <w:rFonts w:eastAsia="Calibri" w:cs="Segoe UI"/>
          <w:kern w:val="2"/>
          <w:lang w:val="en-US" w:eastAsia="en-US"/>
        </w:rPr>
        <w:t xml:space="preserve"> in ambient IoT</w:t>
      </w:r>
      <w:r w:rsidR="00D62216">
        <w:rPr>
          <w:rFonts w:eastAsia="Calibri" w:cs="Segoe UI"/>
          <w:kern w:val="2"/>
          <w:lang w:val="en-US" w:eastAsia="en-US"/>
        </w:rPr>
        <w:t xml:space="preserve">. </w:t>
      </w:r>
    </w:p>
    <w:p w14:paraId="427AFA4E" w14:textId="377D98A8" w:rsidR="005D456B" w:rsidRPr="004A28F2" w:rsidRDefault="00E60A3D" w:rsidP="004A28F2">
      <w:pPr>
        <w:rPr>
          <w:lang w:eastAsia="en-US"/>
        </w:rPr>
      </w:pPr>
      <w:r>
        <w:rPr>
          <w:rFonts w:eastAsia="Calibri" w:cs="Segoe UI"/>
          <w:kern w:val="2"/>
          <w:lang w:val="en-US" w:eastAsia="en-US"/>
        </w:rPr>
        <w:t>The power spectral density of the</w:t>
      </w:r>
      <w:r w:rsidR="00460A44">
        <w:rPr>
          <w:rFonts w:eastAsia="Calibri" w:cs="Segoe UI"/>
          <w:kern w:val="2"/>
          <w:lang w:val="en-US" w:eastAsia="en-US"/>
        </w:rPr>
        <w:t xml:space="preserve"> three </w:t>
      </w:r>
      <w:r w:rsidR="00AD107F">
        <w:rPr>
          <w:rFonts w:eastAsia="Calibri" w:cs="Segoe UI"/>
          <w:kern w:val="2"/>
          <w:lang w:val="en-US" w:eastAsia="en-US"/>
        </w:rPr>
        <w:t>podetial</w:t>
      </w:r>
      <w:r w:rsidR="00460A44">
        <w:rPr>
          <w:rFonts w:eastAsia="Calibri" w:cs="Segoe UI"/>
          <w:kern w:val="2"/>
          <w:lang w:val="en-US" w:eastAsia="en-US"/>
        </w:rPr>
        <w:t xml:space="preserve"> line codes </w:t>
      </w:r>
      <w:r w:rsidR="00471682">
        <w:rPr>
          <w:rFonts w:eastAsia="Calibri" w:cs="Segoe UI"/>
          <w:kern w:val="2"/>
          <w:lang w:val="en-US" w:eastAsia="en-US"/>
        </w:rPr>
        <w:t>is</w:t>
      </w:r>
      <w:r>
        <w:rPr>
          <w:rFonts w:eastAsia="Calibri" w:cs="Segoe UI"/>
          <w:kern w:val="2"/>
          <w:lang w:val="en-US" w:eastAsia="en-US"/>
        </w:rPr>
        <w:t xml:space="preserve"> shown in Figure </w:t>
      </w:r>
      <w:r w:rsidR="009D6EBB">
        <w:rPr>
          <w:rFonts w:eastAsia="Calibri" w:cs="Segoe UI"/>
          <w:kern w:val="2"/>
          <w:lang w:val="en-US" w:eastAsia="en-US"/>
        </w:rPr>
        <w:t>2</w:t>
      </w:r>
      <w:r w:rsidR="00471682">
        <w:rPr>
          <w:rFonts w:eastAsia="Calibri" w:cs="Segoe UI"/>
          <w:kern w:val="2"/>
          <w:lang w:val="en-US" w:eastAsia="en-US"/>
        </w:rPr>
        <w:t>.</w:t>
      </w:r>
      <w:r>
        <w:rPr>
          <w:rFonts w:eastAsia="Calibri" w:cs="Segoe UI"/>
          <w:kern w:val="2"/>
          <w:lang w:val="en-US" w:eastAsia="en-US"/>
        </w:rPr>
        <w:t xml:space="preserve"> We can see from the figure that the PSD of Manchester and FM0 are </w:t>
      </w:r>
      <w:r w:rsidR="00AD107F">
        <w:rPr>
          <w:rFonts w:eastAsia="Calibri" w:cs="Segoe UI"/>
          <w:kern w:val="2"/>
          <w:lang w:val="en-US" w:eastAsia="en-US"/>
        </w:rPr>
        <w:t>the</w:t>
      </w:r>
      <w:r>
        <w:rPr>
          <w:rFonts w:eastAsia="Calibri" w:cs="Segoe UI"/>
          <w:kern w:val="2"/>
          <w:lang w:val="en-US" w:eastAsia="en-US"/>
        </w:rPr>
        <w:t xml:space="preserve"> </w:t>
      </w:r>
      <w:r w:rsidR="00AD107F">
        <w:rPr>
          <w:rFonts w:eastAsia="Calibri" w:cs="Segoe UI"/>
          <w:kern w:val="2"/>
          <w:lang w:val="en-US" w:eastAsia="en-US"/>
        </w:rPr>
        <w:t xml:space="preserve">almost </w:t>
      </w:r>
      <w:r>
        <w:rPr>
          <w:rFonts w:eastAsia="Calibri" w:cs="Segoe UI"/>
          <w:kern w:val="2"/>
          <w:lang w:val="en-US" w:eastAsia="en-US"/>
        </w:rPr>
        <w:t>same (curves are on top of each other)</w:t>
      </w:r>
      <w:r w:rsidR="002B12E7">
        <w:rPr>
          <w:rFonts w:eastAsia="Calibri" w:cs="Segoe UI"/>
          <w:kern w:val="2"/>
          <w:lang w:val="en-US" w:eastAsia="en-US"/>
        </w:rPr>
        <w:t xml:space="preserve"> and </w:t>
      </w:r>
      <w:r w:rsidR="00D75901">
        <w:rPr>
          <w:rFonts w:eastAsia="Calibri" w:cs="Segoe UI"/>
          <w:kern w:val="2"/>
          <w:lang w:val="en-US" w:eastAsia="en-US"/>
        </w:rPr>
        <w:t>it has</w:t>
      </w:r>
      <w:r w:rsidR="002B12E7">
        <w:rPr>
          <w:rFonts w:eastAsia="Calibri" w:cs="Segoe UI"/>
          <w:kern w:val="2"/>
          <w:lang w:val="en-US" w:eastAsia="en-US"/>
        </w:rPr>
        <w:t xml:space="preserve"> </w:t>
      </w:r>
      <w:r w:rsidR="00D75901">
        <w:rPr>
          <w:rFonts w:eastAsia="Calibri" w:cs="Segoe UI"/>
          <w:kern w:val="2"/>
          <w:lang w:val="en-US" w:eastAsia="en-US"/>
        </w:rPr>
        <w:t xml:space="preserve">a </w:t>
      </w:r>
      <w:r w:rsidR="002B12E7">
        <w:rPr>
          <w:rFonts w:eastAsia="Calibri" w:cs="Segoe UI"/>
          <w:kern w:val="2"/>
          <w:lang w:val="en-US" w:eastAsia="en-US"/>
        </w:rPr>
        <w:t>wider BW than Miller.</w:t>
      </w:r>
    </w:p>
    <w:p w14:paraId="575D77C3" w14:textId="4F5B6C59" w:rsidR="0063192B" w:rsidRDefault="00EF122F" w:rsidP="00B31A1D">
      <w:pPr>
        <w:keepNext/>
        <w:jc w:val="center"/>
      </w:pPr>
      <w:r w:rsidRPr="00EF122F">
        <w:rPr>
          <w:noProof/>
        </w:rPr>
        <w:drawing>
          <wp:inline distT="0" distB="0" distL="0" distR="0" wp14:anchorId="656C3F48" wp14:editId="0158807B">
            <wp:extent cx="4553712" cy="3154680"/>
            <wp:effectExtent l="0" t="0" r="0" b="0"/>
            <wp:docPr id="5995766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3712" cy="3154680"/>
                    </a:xfrm>
                    <a:prstGeom prst="rect">
                      <a:avLst/>
                    </a:prstGeom>
                    <a:noFill/>
                    <a:ln>
                      <a:noFill/>
                    </a:ln>
                  </pic:spPr>
                </pic:pic>
              </a:graphicData>
            </a:graphic>
          </wp:inline>
        </w:drawing>
      </w:r>
    </w:p>
    <w:p w14:paraId="307B195A" w14:textId="68E80D0D" w:rsidR="0063192B" w:rsidRPr="0063192B" w:rsidRDefault="0063192B" w:rsidP="0063192B">
      <w:pPr>
        <w:pStyle w:val="Caption"/>
        <w:rPr>
          <w:sz w:val="20"/>
        </w:rPr>
      </w:pPr>
      <w:r w:rsidRPr="00E152D0">
        <w:rPr>
          <w:sz w:val="20"/>
        </w:rPr>
        <w:t xml:space="preserve">Figure </w:t>
      </w:r>
      <w:r w:rsidRPr="00E152D0">
        <w:rPr>
          <w:sz w:val="20"/>
        </w:rPr>
        <w:fldChar w:fldCharType="begin"/>
      </w:r>
      <w:r w:rsidRPr="00E152D0">
        <w:rPr>
          <w:sz w:val="20"/>
        </w:rPr>
        <w:instrText xml:space="preserve"> SEQ Figure \* ARABIC </w:instrText>
      </w:r>
      <w:r w:rsidRPr="00E152D0">
        <w:rPr>
          <w:sz w:val="20"/>
        </w:rPr>
        <w:fldChar w:fldCharType="separate"/>
      </w:r>
      <w:r w:rsidR="009D6EBB">
        <w:rPr>
          <w:noProof/>
          <w:sz w:val="20"/>
        </w:rPr>
        <w:t>2</w:t>
      </w:r>
      <w:r w:rsidRPr="00E152D0">
        <w:rPr>
          <w:sz w:val="20"/>
        </w:rPr>
        <w:fldChar w:fldCharType="end"/>
      </w:r>
      <w:r w:rsidRPr="00E152D0">
        <w:rPr>
          <w:sz w:val="20"/>
        </w:rPr>
        <w:t xml:space="preserve"> </w:t>
      </w:r>
      <w:r w:rsidRPr="0063192B">
        <w:rPr>
          <w:sz w:val="20"/>
        </w:rPr>
        <w:t xml:space="preserve">Power spectral density of </w:t>
      </w:r>
      <w:r w:rsidR="007B42D3">
        <w:rPr>
          <w:sz w:val="20"/>
        </w:rPr>
        <w:t>potential</w:t>
      </w:r>
      <w:r w:rsidRPr="0063192B">
        <w:rPr>
          <w:sz w:val="20"/>
        </w:rPr>
        <w:t xml:space="preserve"> line codes</w:t>
      </w:r>
    </w:p>
    <w:p w14:paraId="3511B873" w14:textId="77777777" w:rsidR="00EF1CFB" w:rsidRDefault="00EF1CFB" w:rsidP="001128BA">
      <w:pPr>
        <w:rPr>
          <w:rFonts w:eastAsia="Calibri" w:cs="Segoe UI"/>
          <w:kern w:val="2"/>
          <w:szCs w:val="22"/>
          <w:lang w:val="en-US" w:eastAsia="en-US"/>
        </w:rPr>
      </w:pPr>
    </w:p>
    <w:p w14:paraId="1DA7C063" w14:textId="1F62BD13" w:rsidR="00BA1309" w:rsidRDefault="003528AD" w:rsidP="001128BA">
      <w:pPr>
        <w:rPr>
          <w:rFonts w:eastAsia="Calibri" w:cs="Segoe UI"/>
          <w:kern w:val="2"/>
          <w:szCs w:val="22"/>
          <w:lang w:val="en-US" w:eastAsia="en-US"/>
        </w:rPr>
      </w:pPr>
      <w:r>
        <w:rPr>
          <w:rFonts w:eastAsia="Calibri" w:cs="Segoe UI"/>
          <w:kern w:val="2"/>
          <w:szCs w:val="22"/>
          <w:lang w:val="en-US" w:eastAsia="en-US"/>
        </w:rPr>
        <w:t>An</w:t>
      </w:r>
      <w:r w:rsidR="00C63241">
        <w:rPr>
          <w:rFonts w:eastAsia="Calibri" w:cs="Segoe UI"/>
          <w:kern w:val="2"/>
          <w:szCs w:val="22"/>
          <w:lang w:val="en-US" w:eastAsia="en-US"/>
        </w:rPr>
        <w:t xml:space="preserve"> issue to consider is that</w:t>
      </w:r>
      <w:r w:rsidR="00973246">
        <w:rPr>
          <w:rFonts w:eastAsia="Calibri" w:cs="Segoe UI"/>
          <w:kern w:val="2"/>
          <w:szCs w:val="22"/>
          <w:lang w:val="en-US" w:eastAsia="en-US"/>
        </w:rPr>
        <w:t xml:space="preserve"> t</w:t>
      </w:r>
      <w:r w:rsidR="00BA1309">
        <w:rPr>
          <w:rFonts w:eastAsia="Calibri" w:cs="Segoe UI"/>
          <w:kern w:val="2"/>
          <w:szCs w:val="22"/>
          <w:lang w:val="en-US" w:eastAsia="en-US"/>
        </w:rPr>
        <w:t xml:space="preserve">he spectrum of </w:t>
      </w:r>
      <w:r w:rsidR="008A2D2A">
        <w:rPr>
          <w:rFonts w:eastAsia="Calibri" w:cs="Segoe UI"/>
          <w:kern w:val="2"/>
          <w:szCs w:val="22"/>
          <w:lang w:val="en-US" w:eastAsia="en-US"/>
        </w:rPr>
        <w:t>the carrier</w:t>
      </w:r>
      <w:r w:rsidR="00BA1309">
        <w:rPr>
          <w:rFonts w:eastAsia="Calibri" w:cs="Segoe UI"/>
          <w:kern w:val="2"/>
          <w:szCs w:val="22"/>
          <w:lang w:val="en-US" w:eastAsia="en-US"/>
        </w:rPr>
        <w:t xml:space="preserve"> wave overlaps with the spectrum of the backscattered signal which makes it more challenging </w:t>
      </w:r>
      <w:r w:rsidR="00F94E23">
        <w:rPr>
          <w:rFonts w:eastAsia="Calibri" w:cs="Segoe UI"/>
          <w:kern w:val="2"/>
          <w:szCs w:val="22"/>
          <w:lang w:val="en-US" w:eastAsia="en-US"/>
        </w:rPr>
        <w:t xml:space="preserve">for the AIoT receiver (gNB or a UE) </w:t>
      </w:r>
      <w:r w:rsidR="00BA1309">
        <w:rPr>
          <w:rFonts w:eastAsia="Calibri" w:cs="Segoe UI"/>
          <w:kern w:val="2"/>
          <w:szCs w:val="22"/>
          <w:lang w:val="en-US" w:eastAsia="en-US"/>
        </w:rPr>
        <w:t>to extract the backscattered</w:t>
      </w:r>
      <w:r w:rsidR="00973246">
        <w:rPr>
          <w:rFonts w:eastAsia="Calibri" w:cs="Segoe UI"/>
          <w:kern w:val="2"/>
          <w:szCs w:val="22"/>
          <w:lang w:val="en-US" w:eastAsia="en-US"/>
        </w:rPr>
        <w:t xml:space="preserve"> data</w:t>
      </w:r>
      <w:r w:rsidR="00935C95">
        <w:rPr>
          <w:rFonts w:eastAsia="Calibri" w:cs="Segoe UI"/>
          <w:kern w:val="2"/>
          <w:szCs w:val="22"/>
          <w:lang w:val="en-US" w:eastAsia="en-US"/>
        </w:rPr>
        <w:t xml:space="preserve">. </w:t>
      </w:r>
      <w:r w:rsidR="00BA1309">
        <w:rPr>
          <w:rFonts w:eastAsia="Calibri" w:cs="Segoe UI"/>
          <w:kern w:val="2"/>
          <w:szCs w:val="22"/>
          <w:lang w:val="en-US" w:eastAsia="en-US"/>
        </w:rPr>
        <w:t xml:space="preserve">One approach that is used in RFID is to shift the backscattered signal in frequency using </w:t>
      </w:r>
      <w:r w:rsidR="00973246">
        <w:rPr>
          <w:rFonts w:eastAsia="Calibri" w:cs="Segoe UI"/>
          <w:kern w:val="2"/>
          <w:szCs w:val="22"/>
          <w:lang w:val="en-US" w:eastAsia="en-US"/>
        </w:rPr>
        <w:t xml:space="preserve">the </w:t>
      </w:r>
      <w:r w:rsidR="008A2D2A">
        <w:rPr>
          <w:rFonts w:eastAsia="Calibri" w:cs="Segoe UI"/>
          <w:kern w:val="2"/>
          <w:szCs w:val="22"/>
          <w:lang w:val="en-US" w:eastAsia="en-US"/>
        </w:rPr>
        <w:t>subcarrier</w:t>
      </w:r>
      <w:r w:rsidR="00BA1309">
        <w:rPr>
          <w:rFonts w:eastAsia="Calibri" w:cs="Segoe UI"/>
          <w:kern w:val="2"/>
          <w:szCs w:val="22"/>
          <w:lang w:val="en-US" w:eastAsia="en-US"/>
        </w:rPr>
        <w:t xml:space="preserve"> modulation </w:t>
      </w:r>
      <w:r w:rsidR="00973246">
        <w:rPr>
          <w:rFonts w:eastAsia="Calibri" w:cs="Segoe UI"/>
          <w:kern w:val="2"/>
          <w:szCs w:val="22"/>
          <w:lang w:val="en-US" w:eastAsia="en-US"/>
        </w:rPr>
        <w:t xml:space="preserve">concept. </w:t>
      </w:r>
      <w:r w:rsidR="00E16E82">
        <w:rPr>
          <w:rFonts w:eastAsia="Calibri" w:cs="Segoe UI"/>
          <w:kern w:val="2"/>
          <w:szCs w:val="22"/>
          <w:lang w:val="en-US" w:eastAsia="en-US"/>
        </w:rPr>
        <w:t xml:space="preserve">In </w:t>
      </w:r>
      <w:r w:rsidR="00BB40A7">
        <w:rPr>
          <w:rFonts w:eastAsia="Calibri" w:cs="Segoe UI"/>
          <w:kern w:val="2"/>
          <w:szCs w:val="22"/>
          <w:lang w:val="en-US" w:eastAsia="en-US"/>
        </w:rPr>
        <w:t>subcarrier modulation</w:t>
      </w:r>
      <w:r w:rsidR="00E16E82">
        <w:rPr>
          <w:rFonts w:eastAsia="Calibri" w:cs="Segoe UI"/>
          <w:kern w:val="2"/>
          <w:szCs w:val="22"/>
          <w:lang w:val="en-US" w:eastAsia="en-US"/>
        </w:rPr>
        <w:t xml:space="preserve">, a </w:t>
      </w:r>
      <w:r w:rsidR="00A4700A">
        <w:rPr>
          <w:rFonts w:eastAsia="Calibri" w:cs="Segoe UI"/>
          <w:kern w:val="2"/>
          <w:szCs w:val="22"/>
          <w:lang w:val="en-US" w:eastAsia="en-US"/>
        </w:rPr>
        <w:t xml:space="preserve">subcarrier signal (a square wave) </w:t>
      </w:r>
      <w:r w:rsidR="007E0359">
        <w:rPr>
          <w:rFonts w:eastAsia="Calibri" w:cs="Segoe UI"/>
          <w:kern w:val="2"/>
          <w:szCs w:val="22"/>
          <w:lang w:val="en-US" w:eastAsia="en-US"/>
        </w:rPr>
        <w:t xml:space="preserve">having </w:t>
      </w:r>
      <w:r w:rsidR="00A131FB">
        <w:rPr>
          <w:rFonts w:eastAsia="Calibri" w:cs="Segoe UI"/>
          <w:kern w:val="2"/>
          <w:szCs w:val="22"/>
          <w:lang w:val="en-US" w:eastAsia="en-US"/>
        </w:rPr>
        <w:t>n</w:t>
      </w:r>
      <w:r w:rsidR="00E16E82">
        <w:rPr>
          <w:rFonts w:eastAsia="Calibri" w:cs="Segoe UI"/>
          <w:kern w:val="2"/>
          <w:szCs w:val="22"/>
          <w:lang w:val="en-US" w:eastAsia="en-US"/>
        </w:rPr>
        <w:t xml:space="preserve"> </w:t>
      </w:r>
      <w:r w:rsidR="00262201">
        <w:rPr>
          <w:rFonts w:eastAsia="Calibri" w:cs="Segoe UI"/>
          <w:kern w:val="2"/>
          <w:szCs w:val="22"/>
          <w:lang w:val="en-US" w:eastAsia="en-US"/>
        </w:rPr>
        <w:t>cycles (chips)</w:t>
      </w:r>
      <w:r w:rsidR="00E16E82">
        <w:rPr>
          <w:rFonts w:eastAsia="Calibri" w:cs="Segoe UI"/>
          <w:kern w:val="2"/>
          <w:szCs w:val="22"/>
          <w:lang w:val="en-US" w:eastAsia="en-US"/>
        </w:rPr>
        <w:t xml:space="preserve"> per </w:t>
      </w:r>
      <w:r w:rsidR="008A2D2A">
        <w:rPr>
          <w:rFonts w:eastAsia="Calibri" w:cs="Segoe UI"/>
          <w:kern w:val="2"/>
          <w:szCs w:val="22"/>
          <w:lang w:val="en-US" w:eastAsia="en-US"/>
        </w:rPr>
        <w:t>information</w:t>
      </w:r>
      <w:r w:rsidR="00E16E82">
        <w:rPr>
          <w:rFonts w:eastAsia="Calibri" w:cs="Segoe UI"/>
          <w:kern w:val="2"/>
          <w:szCs w:val="22"/>
          <w:lang w:val="en-US" w:eastAsia="en-US"/>
        </w:rPr>
        <w:t xml:space="preserve"> bit is used to </w:t>
      </w:r>
      <w:r w:rsidR="007E0359">
        <w:rPr>
          <w:rFonts w:eastAsia="Calibri" w:cs="Segoe UI"/>
          <w:kern w:val="2"/>
          <w:szCs w:val="22"/>
          <w:lang w:val="en-US" w:eastAsia="en-US"/>
        </w:rPr>
        <w:t>modulate the data bits</w:t>
      </w:r>
      <w:r w:rsidR="006422F6">
        <w:rPr>
          <w:rFonts w:eastAsia="Calibri" w:cs="Segoe UI"/>
          <w:kern w:val="2"/>
          <w:szCs w:val="22"/>
          <w:lang w:val="en-US" w:eastAsia="en-US"/>
        </w:rPr>
        <w:t xml:space="preserve">, where the modulated signal is generated by </w:t>
      </w:r>
      <w:r w:rsidR="007753AC">
        <w:rPr>
          <w:rFonts w:eastAsia="Calibri" w:cs="Segoe UI"/>
          <w:kern w:val="2"/>
          <w:szCs w:val="22"/>
          <w:lang w:val="en-US" w:eastAsia="en-US"/>
        </w:rPr>
        <w:t xml:space="preserve">an </w:t>
      </w:r>
      <w:r w:rsidR="006422F6">
        <w:rPr>
          <w:rFonts w:eastAsia="Calibri" w:cs="Segoe UI"/>
          <w:kern w:val="2"/>
          <w:szCs w:val="22"/>
          <w:lang w:val="en-US" w:eastAsia="en-US"/>
        </w:rPr>
        <w:t>XOR operation of the data bit and the subcarrier signal.</w:t>
      </w:r>
      <w:r w:rsidR="00435DB9">
        <w:rPr>
          <w:rFonts w:eastAsia="Calibri" w:cs="Segoe UI"/>
          <w:kern w:val="2"/>
          <w:szCs w:val="22"/>
          <w:lang w:val="en-US" w:eastAsia="en-US"/>
        </w:rPr>
        <w:t xml:space="preserve"> </w:t>
      </w:r>
      <w:r w:rsidR="007753AC">
        <w:rPr>
          <w:rFonts w:eastAsia="Calibri" w:cs="Segoe UI"/>
          <w:kern w:val="2"/>
          <w:szCs w:val="22"/>
          <w:lang w:val="en-US" w:eastAsia="en-US"/>
        </w:rPr>
        <w:t xml:space="preserve">An example </w:t>
      </w:r>
      <w:r w:rsidR="008B276E">
        <w:rPr>
          <w:rFonts w:eastAsia="Calibri" w:cs="Segoe UI"/>
          <w:kern w:val="2"/>
          <w:szCs w:val="22"/>
          <w:lang w:val="en-US" w:eastAsia="en-US"/>
        </w:rPr>
        <w:t xml:space="preserve">for this approach </w:t>
      </w:r>
      <w:r w:rsidR="007753AC">
        <w:rPr>
          <w:rFonts w:eastAsia="Calibri" w:cs="Segoe UI"/>
          <w:kern w:val="2"/>
          <w:szCs w:val="22"/>
          <w:lang w:val="en-US" w:eastAsia="en-US"/>
        </w:rPr>
        <w:t xml:space="preserve">is shown in Figure 2 </w:t>
      </w:r>
      <w:r w:rsidR="008B276E">
        <w:rPr>
          <w:rFonts w:eastAsia="Calibri" w:cs="Segoe UI"/>
          <w:kern w:val="2"/>
          <w:szCs w:val="22"/>
          <w:lang w:val="en-US" w:eastAsia="en-US"/>
        </w:rPr>
        <w:t>where</w:t>
      </w:r>
      <w:r w:rsidR="007753AC">
        <w:rPr>
          <w:rFonts w:eastAsia="Calibri" w:cs="Segoe UI"/>
          <w:kern w:val="2"/>
          <w:szCs w:val="22"/>
          <w:lang w:val="en-US" w:eastAsia="en-US"/>
        </w:rPr>
        <w:t xml:space="preserve"> two chips per bit</w:t>
      </w:r>
      <w:r w:rsidR="008B276E">
        <w:rPr>
          <w:rFonts w:eastAsia="Calibri" w:cs="Segoe UI"/>
          <w:kern w:val="2"/>
          <w:szCs w:val="22"/>
          <w:lang w:val="en-US" w:eastAsia="en-US"/>
        </w:rPr>
        <w:t xml:space="preserve"> are assumed.</w:t>
      </w:r>
    </w:p>
    <w:p w14:paraId="11C7829E" w14:textId="4C29602D" w:rsidR="00B67F3C" w:rsidRDefault="00B67F3C" w:rsidP="00973246">
      <w:pPr>
        <w:rPr>
          <w:rFonts w:eastAsia="Calibri" w:cs="Segoe UI"/>
          <w:kern w:val="2"/>
          <w:szCs w:val="22"/>
          <w:lang w:val="en-US" w:eastAsia="en-US"/>
        </w:rPr>
      </w:pPr>
    </w:p>
    <w:p w14:paraId="16DFD1C9" w14:textId="5AD28762" w:rsidR="006B3EF7" w:rsidRDefault="00E6768B" w:rsidP="009D6EBB">
      <w:pPr>
        <w:keepNext/>
        <w:jc w:val="center"/>
      </w:pPr>
      <w:r w:rsidRPr="00E6768B">
        <w:rPr>
          <w:noProof/>
        </w:rPr>
        <w:lastRenderedPageBreak/>
        <w:drawing>
          <wp:inline distT="0" distB="0" distL="0" distR="0" wp14:anchorId="59A0B269" wp14:editId="04E950FF">
            <wp:extent cx="5095875" cy="2057400"/>
            <wp:effectExtent l="0" t="0" r="9525" b="0"/>
            <wp:docPr id="2058579086" name="Picture 1" descr="A white rectangular object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579086" name="Picture 1" descr="A white rectangular object with black lines&#10;&#10;Description automatically generated"/>
                    <pic:cNvPicPr/>
                  </pic:nvPicPr>
                  <pic:blipFill>
                    <a:blip r:embed="rId14"/>
                    <a:stretch>
                      <a:fillRect/>
                    </a:stretch>
                  </pic:blipFill>
                  <pic:spPr>
                    <a:xfrm>
                      <a:off x="0" y="0"/>
                      <a:ext cx="5095875" cy="2057400"/>
                    </a:xfrm>
                    <a:prstGeom prst="rect">
                      <a:avLst/>
                    </a:prstGeom>
                  </pic:spPr>
                </pic:pic>
              </a:graphicData>
            </a:graphic>
          </wp:inline>
        </w:drawing>
      </w:r>
    </w:p>
    <w:p w14:paraId="1DC9139A" w14:textId="42BB6FA2" w:rsidR="003C4D8B" w:rsidRPr="00E152D0" w:rsidRDefault="006B3EF7" w:rsidP="00E152D0">
      <w:pPr>
        <w:pStyle w:val="Caption"/>
        <w:rPr>
          <w:sz w:val="20"/>
        </w:rPr>
      </w:pPr>
      <w:r w:rsidRPr="00E152D0">
        <w:rPr>
          <w:sz w:val="20"/>
        </w:rPr>
        <w:t xml:space="preserve">Figure </w:t>
      </w:r>
      <w:r w:rsidRPr="00E152D0">
        <w:rPr>
          <w:sz w:val="20"/>
        </w:rPr>
        <w:fldChar w:fldCharType="begin"/>
      </w:r>
      <w:r w:rsidRPr="00E152D0">
        <w:rPr>
          <w:sz w:val="20"/>
        </w:rPr>
        <w:instrText xml:space="preserve"> SEQ Figure \* ARABIC </w:instrText>
      </w:r>
      <w:r w:rsidRPr="00E152D0">
        <w:rPr>
          <w:sz w:val="20"/>
        </w:rPr>
        <w:fldChar w:fldCharType="separate"/>
      </w:r>
      <w:r w:rsidRPr="00E152D0">
        <w:rPr>
          <w:sz w:val="20"/>
        </w:rPr>
        <w:t>2</w:t>
      </w:r>
      <w:r w:rsidRPr="00E152D0">
        <w:rPr>
          <w:sz w:val="20"/>
        </w:rPr>
        <w:fldChar w:fldCharType="end"/>
      </w:r>
      <w:r w:rsidRPr="00E152D0">
        <w:rPr>
          <w:sz w:val="20"/>
        </w:rPr>
        <w:t xml:space="preserve"> Subcarrier modulation</w:t>
      </w:r>
      <w:r w:rsidR="00E6768B">
        <w:rPr>
          <w:sz w:val="20"/>
        </w:rPr>
        <w:t xml:space="preserve"> (2 chips per </w:t>
      </w:r>
      <w:r w:rsidR="0070434F">
        <w:rPr>
          <w:sz w:val="20"/>
        </w:rPr>
        <w:t>bit</w:t>
      </w:r>
      <w:r w:rsidR="00096A06">
        <w:rPr>
          <w:sz w:val="20"/>
        </w:rPr>
        <w:t>)</w:t>
      </w:r>
    </w:p>
    <w:p w14:paraId="6A6E683D" w14:textId="4486CD03" w:rsidR="001A12BD" w:rsidRDefault="001A12BD" w:rsidP="001A12BD">
      <w:pPr>
        <w:rPr>
          <w:rFonts w:eastAsia="Calibri" w:cs="Segoe UI"/>
          <w:kern w:val="2"/>
          <w:szCs w:val="22"/>
          <w:lang w:val="en-US" w:eastAsia="en-US"/>
        </w:rPr>
      </w:pPr>
      <w:r>
        <w:rPr>
          <w:rFonts w:eastAsia="Calibri" w:cs="Segoe UI"/>
          <w:kern w:val="2"/>
          <w:szCs w:val="22"/>
          <w:lang w:val="en-US" w:eastAsia="en-US"/>
        </w:rPr>
        <w:t>One useful application of subcarrier modulation is uplink channelization</w:t>
      </w:r>
      <w:r w:rsidR="00D937B8">
        <w:rPr>
          <w:rFonts w:eastAsia="Calibri" w:cs="Segoe UI"/>
          <w:kern w:val="2"/>
          <w:szCs w:val="22"/>
          <w:lang w:val="en-US" w:eastAsia="en-US"/>
        </w:rPr>
        <w:t xml:space="preserve"> </w:t>
      </w:r>
      <w:r w:rsidR="0048770B">
        <w:rPr>
          <w:rFonts w:eastAsia="Calibri" w:cs="Segoe UI"/>
          <w:kern w:val="2"/>
          <w:szCs w:val="22"/>
          <w:lang w:val="en-US" w:eastAsia="en-US"/>
        </w:rPr>
        <w:t xml:space="preserve">where more than one </w:t>
      </w:r>
      <w:r w:rsidR="00AD107F">
        <w:rPr>
          <w:rFonts w:eastAsia="Calibri" w:cs="Segoe UI"/>
          <w:kern w:val="2"/>
          <w:szCs w:val="22"/>
          <w:lang w:val="en-US" w:eastAsia="en-US"/>
        </w:rPr>
        <w:t>subchannel</w:t>
      </w:r>
      <w:r w:rsidR="0048770B">
        <w:rPr>
          <w:rFonts w:eastAsia="Calibri" w:cs="Segoe UI"/>
          <w:kern w:val="2"/>
          <w:szCs w:val="22"/>
          <w:lang w:val="en-US" w:eastAsia="en-US"/>
        </w:rPr>
        <w:t xml:space="preserve"> can be created by utilizing </w:t>
      </w:r>
      <w:r w:rsidR="00B1463F">
        <w:rPr>
          <w:rFonts w:eastAsia="Calibri" w:cs="Segoe UI"/>
          <w:kern w:val="2"/>
          <w:szCs w:val="22"/>
          <w:lang w:val="en-US" w:eastAsia="en-US"/>
        </w:rPr>
        <w:t xml:space="preserve">subcarrier signals with different frequencies (chips per bit). </w:t>
      </w:r>
      <w:r w:rsidRPr="001128BA">
        <w:rPr>
          <w:rFonts w:eastAsia="Calibri" w:cs="Segoe UI"/>
          <w:kern w:val="2"/>
          <w:szCs w:val="22"/>
          <w:lang w:val="en-US" w:eastAsia="en-US"/>
        </w:rPr>
        <w:t xml:space="preserve">For example, Figures </w:t>
      </w:r>
      <w:r w:rsidR="00526CD1">
        <w:rPr>
          <w:rFonts w:eastAsia="Calibri" w:cs="Segoe UI"/>
          <w:kern w:val="2"/>
          <w:szCs w:val="22"/>
          <w:lang w:val="en-US" w:eastAsia="en-US"/>
        </w:rPr>
        <w:t>3</w:t>
      </w:r>
      <w:r w:rsidRPr="001128BA">
        <w:rPr>
          <w:rFonts w:eastAsia="Calibri" w:cs="Segoe UI"/>
          <w:kern w:val="2"/>
          <w:szCs w:val="22"/>
          <w:lang w:val="en-US" w:eastAsia="en-US"/>
        </w:rPr>
        <w:t xml:space="preserve"> and </w:t>
      </w:r>
      <w:r w:rsidR="00526CD1">
        <w:rPr>
          <w:rFonts w:eastAsia="Calibri" w:cs="Segoe UI"/>
          <w:kern w:val="2"/>
          <w:szCs w:val="22"/>
          <w:lang w:val="en-US" w:eastAsia="en-US"/>
        </w:rPr>
        <w:t>4</w:t>
      </w:r>
      <w:r w:rsidRPr="001128BA">
        <w:rPr>
          <w:rFonts w:eastAsia="Calibri" w:cs="Segoe UI"/>
          <w:kern w:val="2"/>
          <w:szCs w:val="22"/>
          <w:lang w:val="en-US" w:eastAsia="en-US"/>
        </w:rPr>
        <w:t xml:space="preserve"> show the spectrum of </w:t>
      </w:r>
      <w:r w:rsidR="00390DF1">
        <w:rPr>
          <w:rFonts w:eastAsia="Calibri" w:cs="Segoe UI"/>
          <w:kern w:val="2"/>
          <w:szCs w:val="22"/>
          <w:lang w:val="en-US" w:eastAsia="en-US"/>
        </w:rPr>
        <w:t xml:space="preserve">modulated </w:t>
      </w:r>
      <w:r>
        <w:rPr>
          <w:rFonts w:eastAsia="Calibri" w:cs="Segoe UI"/>
          <w:kern w:val="2"/>
          <w:szCs w:val="22"/>
          <w:lang w:val="en-US" w:eastAsia="en-US"/>
        </w:rPr>
        <w:t xml:space="preserve">Miller </w:t>
      </w:r>
      <w:r w:rsidR="00F156BB">
        <w:rPr>
          <w:rFonts w:eastAsia="Calibri" w:cs="Segoe UI"/>
          <w:kern w:val="2"/>
          <w:szCs w:val="22"/>
          <w:lang w:val="en-US" w:eastAsia="en-US"/>
        </w:rPr>
        <w:t xml:space="preserve">symbols using </w:t>
      </w:r>
      <w:r w:rsidR="00F66C8E">
        <w:rPr>
          <w:rFonts w:eastAsia="Calibri" w:cs="Segoe UI"/>
          <w:kern w:val="2"/>
          <w:szCs w:val="22"/>
          <w:lang w:val="en-US" w:eastAsia="en-US"/>
        </w:rPr>
        <w:t>varying subcarrier frequencies</w:t>
      </w:r>
      <w:r w:rsidR="00F156BB">
        <w:rPr>
          <w:rFonts w:eastAsia="Calibri" w:cs="Segoe UI"/>
          <w:kern w:val="2"/>
          <w:szCs w:val="22"/>
          <w:lang w:val="en-US" w:eastAsia="en-US"/>
        </w:rPr>
        <w:t xml:space="preserve"> </w:t>
      </w:r>
      <w:r w:rsidR="00526CD1">
        <w:rPr>
          <w:rFonts w:eastAsia="Calibri" w:cs="Segoe UI"/>
          <w:kern w:val="2"/>
          <w:szCs w:val="22"/>
          <w:lang w:val="en-US" w:eastAsia="en-US"/>
        </w:rPr>
        <w:t xml:space="preserve">and two symbol </w:t>
      </w:r>
      <w:r w:rsidR="00652663">
        <w:rPr>
          <w:rFonts w:eastAsia="Calibri" w:cs="Segoe UI"/>
          <w:kern w:val="2"/>
          <w:szCs w:val="22"/>
          <w:lang w:val="en-US" w:eastAsia="en-US"/>
        </w:rPr>
        <w:t>durations</w:t>
      </w:r>
      <w:r w:rsidR="00526CD1">
        <w:rPr>
          <w:rFonts w:eastAsia="Calibri" w:cs="Segoe UI"/>
          <w:kern w:val="2"/>
          <w:szCs w:val="22"/>
          <w:lang w:val="en-US" w:eastAsia="en-US"/>
        </w:rPr>
        <w:t xml:space="preserve"> </w:t>
      </w:r>
      <w:r w:rsidR="002A6209">
        <w:rPr>
          <w:rFonts w:eastAsia="Calibri" w:cs="Segoe UI"/>
          <w:kern w:val="2"/>
          <w:szCs w:val="22"/>
          <w:lang w:val="en-US" w:eastAsia="en-US"/>
        </w:rPr>
        <w:t xml:space="preserve">(T = 16 Ts and T = 128 Ts, respectively where T is the </w:t>
      </w:r>
      <w:r w:rsidR="00140998">
        <w:rPr>
          <w:rFonts w:eastAsia="Calibri" w:cs="Segoe UI"/>
          <w:kern w:val="2"/>
          <w:szCs w:val="22"/>
          <w:lang w:val="en-US" w:eastAsia="en-US"/>
        </w:rPr>
        <w:t xml:space="preserve">Miller </w:t>
      </w:r>
      <w:r w:rsidR="002A6209">
        <w:rPr>
          <w:rFonts w:eastAsia="Calibri" w:cs="Segoe UI"/>
          <w:kern w:val="2"/>
          <w:szCs w:val="22"/>
          <w:lang w:val="en-US" w:eastAsia="en-US"/>
        </w:rPr>
        <w:t>symbol duration and Ts is the sampling period)</w:t>
      </w:r>
      <w:r>
        <w:rPr>
          <w:rFonts w:eastAsia="Calibri" w:cs="Segoe UI"/>
          <w:kern w:val="2"/>
          <w:szCs w:val="22"/>
          <w:lang w:val="en-US" w:eastAsia="en-US"/>
        </w:rPr>
        <w:t xml:space="preserve">. We can see from the figures that the spectrum of the </w:t>
      </w:r>
      <w:r w:rsidR="0069433B">
        <w:rPr>
          <w:rFonts w:eastAsia="Calibri" w:cs="Segoe UI"/>
          <w:kern w:val="2"/>
          <w:szCs w:val="22"/>
          <w:lang w:val="en-US" w:eastAsia="en-US"/>
        </w:rPr>
        <w:t>signal</w:t>
      </w:r>
      <w:r>
        <w:rPr>
          <w:rFonts w:eastAsia="Calibri" w:cs="Segoe UI"/>
          <w:kern w:val="2"/>
          <w:szCs w:val="22"/>
          <w:lang w:val="en-US" w:eastAsia="en-US"/>
        </w:rPr>
        <w:t xml:space="preserve"> shift</w:t>
      </w:r>
      <w:r w:rsidR="0069433B">
        <w:rPr>
          <w:rFonts w:eastAsia="Calibri" w:cs="Segoe UI"/>
          <w:kern w:val="2"/>
          <w:szCs w:val="22"/>
          <w:lang w:val="en-US" w:eastAsia="en-US"/>
        </w:rPr>
        <w:t xml:space="preserve">s </w:t>
      </w:r>
      <w:r>
        <w:rPr>
          <w:rFonts w:eastAsia="Calibri" w:cs="Segoe UI"/>
          <w:kern w:val="2"/>
          <w:szCs w:val="22"/>
          <w:lang w:val="en-US" w:eastAsia="en-US"/>
        </w:rPr>
        <w:t xml:space="preserve">in frequency as the </w:t>
      </w:r>
      <w:r w:rsidR="0069433B">
        <w:rPr>
          <w:rFonts w:eastAsia="Calibri" w:cs="Segoe UI"/>
          <w:kern w:val="2"/>
          <w:szCs w:val="22"/>
          <w:lang w:val="en-US" w:eastAsia="en-US"/>
        </w:rPr>
        <w:t xml:space="preserve">subcarrier frequency increases. </w:t>
      </w:r>
      <w:r>
        <w:rPr>
          <w:rFonts w:eastAsia="Calibri" w:cs="Segoe UI"/>
          <w:kern w:val="2"/>
          <w:szCs w:val="22"/>
          <w:lang w:val="en-US" w:eastAsia="en-US"/>
        </w:rPr>
        <w:t>The</w:t>
      </w:r>
      <w:r w:rsidR="006840AA">
        <w:rPr>
          <w:rFonts w:eastAsia="Calibri" w:cs="Segoe UI"/>
          <w:kern w:val="2"/>
          <w:szCs w:val="22"/>
          <w:lang w:val="en-US" w:eastAsia="en-US"/>
        </w:rPr>
        <w:t>se subchannels</w:t>
      </w:r>
      <w:r>
        <w:rPr>
          <w:rFonts w:eastAsia="Calibri" w:cs="Segoe UI"/>
          <w:kern w:val="2"/>
          <w:szCs w:val="22"/>
          <w:lang w:val="en-US" w:eastAsia="en-US"/>
        </w:rPr>
        <w:t xml:space="preserve"> can be assigned to different IoT devices which may </w:t>
      </w:r>
      <w:r w:rsidR="00994C40">
        <w:rPr>
          <w:rFonts w:eastAsia="Calibri" w:cs="Segoe UI"/>
          <w:kern w:val="2"/>
          <w:szCs w:val="22"/>
          <w:lang w:val="en-US" w:eastAsia="en-US"/>
        </w:rPr>
        <w:t>be useful for</w:t>
      </w:r>
      <w:r>
        <w:rPr>
          <w:rFonts w:eastAsia="Calibri" w:cs="Segoe UI"/>
          <w:kern w:val="2"/>
          <w:szCs w:val="22"/>
          <w:lang w:val="en-US" w:eastAsia="en-US"/>
        </w:rPr>
        <w:t xml:space="preserve"> increased efficiency, reduced collisions, etc. Although it is no</w:t>
      </w:r>
      <w:r w:rsidR="00CD3DE2">
        <w:rPr>
          <w:rFonts w:eastAsia="Calibri" w:cs="Segoe UI"/>
          <w:kern w:val="2"/>
          <w:szCs w:val="22"/>
          <w:lang w:val="en-US" w:eastAsia="en-US"/>
        </w:rPr>
        <w:t>t</w:t>
      </w:r>
      <w:r>
        <w:rPr>
          <w:rFonts w:eastAsia="Calibri" w:cs="Segoe UI"/>
          <w:kern w:val="2"/>
          <w:szCs w:val="22"/>
          <w:lang w:val="en-US" w:eastAsia="en-US"/>
        </w:rPr>
        <w:t xml:space="preserve"> shown here, the </w:t>
      </w:r>
      <w:r w:rsidR="00994C40">
        <w:rPr>
          <w:rFonts w:eastAsia="Calibri" w:cs="Segoe UI"/>
          <w:kern w:val="2"/>
          <w:szCs w:val="22"/>
          <w:lang w:val="en-US" w:eastAsia="en-US"/>
        </w:rPr>
        <w:t>subcarrier modulation</w:t>
      </w:r>
      <w:r>
        <w:rPr>
          <w:rFonts w:eastAsia="Calibri" w:cs="Segoe UI"/>
          <w:kern w:val="2"/>
          <w:szCs w:val="22"/>
          <w:lang w:val="en-US" w:eastAsia="en-US"/>
        </w:rPr>
        <w:t xml:space="preserve"> is applicable to</w:t>
      </w:r>
      <w:r w:rsidR="00CD3DE2">
        <w:rPr>
          <w:rFonts w:eastAsia="Calibri" w:cs="Segoe UI"/>
          <w:kern w:val="2"/>
          <w:szCs w:val="22"/>
          <w:lang w:val="en-US" w:eastAsia="en-US"/>
        </w:rPr>
        <w:t xml:space="preserve"> other line coding schemes as well such as the Manchester encoding.</w:t>
      </w:r>
    </w:p>
    <w:p w14:paraId="34C2E4E4" w14:textId="77777777" w:rsidR="00117D19" w:rsidRDefault="00117D19" w:rsidP="00973246">
      <w:pPr>
        <w:rPr>
          <w:rFonts w:eastAsia="Calibri" w:cs="Segoe UI"/>
          <w:kern w:val="2"/>
          <w:szCs w:val="22"/>
          <w:lang w:val="en-US" w:eastAsia="en-US"/>
        </w:rPr>
      </w:pPr>
    </w:p>
    <w:p w14:paraId="780CD7BC" w14:textId="07D51741" w:rsidR="00526CD1" w:rsidRDefault="003C1208" w:rsidP="00526CD1">
      <w:pPr>
        <w:keepNext/>
        <w:jc w:val="center"/>
      </w:pPr>
      <w:r w:rsidRPr="003C1208">
        <w:rPr>
          <w:noProof/>
        </w:rPr>
        <w:drawing>
          <wp:inline distT="0" distB="0" distL="0" distR="0" wp14:anchorId="0BB2A7B9" wp14:editId="14E9D529">
            <wp:extent cx="4261104" cy="3191256"/>
            <wp:effectExtent l="0" t="0" r="0" b="0"/>
            <wp:docPr id="13832346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60CFB91C" w14:textId="0498693A" w:rsidR="00CC62B2" w:rsidRPr="00230419" w:rsidRDefault="00526CD1" w:rsidP="00E152D0">
      <w:pPr>
        <w:pStyle w:val="Caption"/>
        <w:rPr>
          <w:sz w:val="20"/>
          <w:szCs w:val="18"/>
        </w:rPr>
      </w:pPr>
      <w:r w:rsidRPr="00230419">
        <w:rPr>
          <w:sz w:val="20"/>
          <w:szCs w:val="18"/>
        </w:rPr>
        <w:t xml:space="preserve">Figure </w:t>
      </w:r>
      <w:r w:rsidRPr="00230419">
        <w:rPr>
          <w:sz w:val="20"/>
          <w:szCs w:val="18"/>
        </w:rPr>
        <w:fldChar w:fldCharType="begin"/>
      </w:r>
      <w:r w:rsidRPr="00230419">
        <w:rPr>
          <w:sz w:val="20"/>
          <w:szCs w:val="18"/>
        </w:rPr>
        <w:instrText xml:space="preserve"> SEQ Figure \* ARABIC </w:instrText>
      </w:r>
      <w:r w:rsidRPr="00230419">
        <w:rPr>
          <w:sz w:val="20"/>
          <w:szCs w:val="18"/>
        </w:rPr>
        <w:fldChar w:fldCharType="separate"/>
      </w:r>
      <w:r w:rsidRPr="00230419">
        <w:rPr>
          <w:noProof/>
          <w:sz w:val="20"/>
          <w:szCs w:val="18"/>
        </w:rPr>
        <w:t>3</w:t>
      </w:r>
      <w:r w:rsidRPr="00230419">
        <w:rPr>
          <w:sz w:val="20"/>
          <w:szCs w:val="18"/>
        </w:rPr>
        <w:fldChar w:fldCharType="end"/>
      </w:r>
      <w:r w:rsidR="00970A09">
        <w:rPr>
          <w:sz w:val="20"/>
          <w:szCs w:val="18"/>
        </w:rPr>
        <w:t xml:space="preserve"> </w:t>
      </w:r>
      <w:r w:rsidR="006352E1">
        <w:rPr>
          <w:sz w:val="20"/>
          <w:szCs w:val="18"/>
        </w:rPr>
        <w:t xml:space="preserve">Subcarrier modulation with various </w:t>
      </w:r>
      <w:r w:rsidR="0045321A">
        <w:rPr>
          <w:sz w:val="20"/>
          <w:szCs w:val="18"/>
        </w:rPr>
        <w:t xml:space="preserve">subcarrier clock frequency (T = </w:t>
      </w:r>
      <w:r w:rsidR="00091F69">
        <w:rPr>
          <w:sz w:val="20"/>
          <w:szCs w:val="18"/>
        </w:rPr>
        <w:t>16</w:t>
      </w:r>
      <w:r w:rsidR="0045321A">
        <w:rPr>
          <w:sz w:val="20"/>
          <w:szCs w:val="18"/>
        </w:rPr>
        <w:t xml:space="preserve"> Ts)</w:t>
      </w:r>
    </w:p>
    <w:p w14:paraId="39864845" w14:textId="77777777" w:rsidR="009D0E21" w:rsidRDefault="009D0E21" w:rsidP="00973246">
      <w:pPr>
        <w:rPr>
          <w:rFonts w:eastAsia="Calibri" w:cs="Segoe UI"/>
          <w:kern w:val="2"/>
          <w:szCs w:val="22"/>
          <w:lang w:val="en-US" w:eastAsia="en-US"/>
        </w:rPr>
      </w:pPr>
    </w:p>
    <w:p w14:paraId="0A81D216" w14:textId="17CFC95A" w:rsidR="00526CD1" w:rsidRDefault="00117D89" w:rsidP="00526CD1">
      <w:pPr>
        <w:keepNext/>
        <w:jc w:val="center"/>
      </w:pPr>
      <w:r w:rsidRPr="00117D89">
        <w:rPr>
          <w:noProof/>
        </w:rPr>
        <w:lastRenderedPageBreak/>
        <w:drawing>
          <wp:inline distT="0" distB="0" distL="0" distR="0" wp14:anchorId="0B4814CA" wp14:editId="196C4090">
            <wp:extent cx="4315968" cy="3246120"/>
            <wp:effectExtent l="0" t="0" r="0" b="0"/>
            <wp:docPr id="13998850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5968" cy="3246120"/>
                    </a:xfrm>
                    <a:prstGeom prst="rect">
                      <a:avLst/>
                    </a:prstGeom>
                    <a:noFill/>
                    <a:ln>
                      <a:noFill/>
                    </a:ln>
                  </pic:spPr>
                </pic:pic>
              </a:graphicData>
            </a:graphic>
          </wp:inline>
        </w:drawing>
      </w:r>
    </w:p>
    <w:p w14:paraId="07B37C4F" w14:textId="359CA280" w:rsidR="007C3596" w:rsidRPr="00230419" w:rsidRDefault="00526CD1" w:rsidP="007C3596">
      <w:pPr>
        <w:pStyle w:val="Caption"/>
        <w:rPr>
          <w:sz w:val="20"/>
          <w:szCs w:val="18"/>
        </w:rPr>
      </w:pPr>
      <w:r w:rsidRPr="00230419">
        <w:rPr>
          <w:sz w:val="20"/>
          <w:szCs w:val="18"/>
        </w:rPr>
        <w:t xml:space="preserve">Figure </w:t>
      </w:r>
      <w:r w:rsidRPr="00230419">
        <w:rPr>
          <w:sz w:val="20"/>
          <w:szCs w:val="18"/>
        </w:rPr>
        <w:fldChar w:fldCharType="begin"/>
      </w:r>
      <w:r w:rsidRPr="00230419">
        <w:rPr>
          <w:sz w:val="20"/>
          <w:szCs w:val="18"/>
        </w:rPr>
        <w:instrText xml:space="preserve"> SEQ Figure \* ARABIC </w:instrText>
      </w:r>
      <w:r w:rsidRPr="00230419">
        <w:rPr>
          <w:sz w:val="20"/>
          <w:szCs w:val="18"/>
        </w:rPr>
        <w:fldChar w:fldCharType="separate"/>
      </w:r>
      <w:r w:rsidRPr="00230419">
        <w:rPr>
          <w:noProof/>
          <w:sz w:val="20"/>
          <w:szCs w:val="18"/>
        </w:rPr>
        <w:t>4</w:t>
      </w:r>
      <w:r w:rsidRPr="00230419">
        <w:rPr>
          <w:sz w:val="20"/>
          <w:szCs w:val="18"/>
        </w:rPr>
        <w:fldChar w:fldCharType="end"/>
      </w:r>
      <w:r w:rsidR="00970A09">
        <w:rPr>
          <w:sz w:val="20"/>
          <w:szCs w:val="18"/>
        </w:rPr>
        <w:t xml:space="preserve"> </w:t>
      </w:r>
      <w:r w:rsidR="007C3596">
        <w:rPr>
          <w:sz w:val="20"/>
          <w:szCs w:val="18"/>
        </w:rPr>
        <w:t xml:space="preserve">Subcarrier modulation with various subcarrier clock frequency (T = </w:t>
      </w:r>
      <w:r w:rsidR="000F4F54">
        <w:rPr>
          <w:sz w:val="20"/>
          <w:szCs w:val="18"/>
        </w:rPr>
        <w:t>128</w:t>
      </w:r>
      <w:r w:rsidR="007C3596">
        <w:rPr>
          <w:sz w:val="20"/>
          <w:szCs w:val="18"/>
        </w:rPr>
        <w:t xml:space="preserve"> Ts)</w:t>
      </w:r>
    </w:p>
    <w:p w14:paraId="3FEB3CF7" w14:textId="0BB4961B" w:rsidR="006E4B18" w:rsidRDefault="006E4B18" w:rsidP="007C3596">
      <w:pPr>
        <w:pStyle w:val="Caption"/>
      </w:pPr>
    </w:p>
    <w:p w14:paraId="098F45B4" w14:textId="77777777" w:rsidR="001A7994" w:rsidRDefault="00492F3A" w:rsidP="001A7994">
      <w:r>
        <w:t xml:space="preserve">Based on the above discussion, the following are proposed: </w:t>
      </w:r>
    </w:p>
    <w:p w14:paraId="1C8B3679" w14:textId="577D2E53" w:rsidR="00B11EAC" w:rsidRPr="00333BA6" w:rsidRDefault="00492F3A" w:rsidP="009B453B">
      <w:pPr>
        <w:rPr>
          <w:b/>
          <w:bCs/>
          <w:lang w:eastAsia="en-US"/>
        </w:rPr>
      </w:pPr>
      <w:r w:rsidRPr="00333BA6">
        <w:rPr>
          <w:b/>
          <w:bCs/>
        </w:rPr>
        <w:t>Proposal</w:t>
      </w:r>
      <w:r w:rsidR="00074CB2">
        <w:rPr>
          <w:b/>
          <w:bCs/>
        </w:rPr>
        <w:t xml:space="preserve"> 6</w:t>
      </w:r>
      <w:r w:rsidRPr="00333BA6">
        <w:rPr>
          <w:b/>
          <w:bCs/>
        </w:rPr>
        <w:t xml:space="preserve">: </w:t>
      </w:r>
      <w:r w:rsidR="00660555">
        <w:rPr>
          <w:b/>
          <w:bCs/>
        </w:rPr>
        <w:t>Include in the s</w:t>
      </w:r>
      <w:r w:rsidR="00DC1AA8">
        <w:rPr>
          <w:b/>
          <w:bCs/>
        </w:rPr>
        <w:t>tudy Miller, Manchester, FM0 line code</w:t>
      </w:r>
      <w:r w:rsidR="009176F9">
        <w:rPr>
          <w:b/>
          <w:bCs/>
        </w:rPr>
        <w:t>s</w:t>
      </w:r>
      <w:r w:rsidR="00DC1AA8">
        <w:rPr>
          <w:b/>
          <w:bCs/>
        </w:rPr>
        <w:t xml:space="preserve"> for the D2R channel</w:t>
      </w:r>
      <w:r w:rsidR="00973246">
        <w:rPr>
          <w:b/>
          <w:bCs/>
          <w:lang w:eastAsia="en-US"/>
        </w:rPr>
        <w:t>.</w:t>
      </w:r>
    </w:p>
    <w:p w14:paraId="23B57BC0" w14:textId="18B10332" w:rsidR="00492F3A" w:rsidRPr="00333BA6" w:rsidRDefault="00492F3A" w:rsidP="009B453B">
      <w:pPr>
        <w:rPr>
          <w:b/>
          <w:bCs/>
          <w:lang w:eastAsia="en-US"/>
        </w:rPr>
      </w:pPr>
      <w:r w:rsidRPr="00333BA6">
        <w:rPr>
          <w:b/>
          <w:bCs/>
          <w:lang w:eastAsia="en-US"/>
        </w:rPr>
        <w:t>Proposal</w:t>
      </w:r>
      <w:r w:rsidR="006F2D8C">
        <w:rPr>
          <w:b/>
          <w:bCs/>
          <w:lang w:eastAsia="en-US"/>
        </w:rPr>
        <w:t xml:space="preserve"> </w:t>
      </w:r>
      <w:r w:rsidR="00D96312">
        <w:rPr>
          <w:b/>
          <w:bCs/>
          <w:lang w:eastAsia="en-US"/>
        </w:rPr>
        <w:t>7</w:t>
      </w:r>
      <w:r w:rsidRPr="00333BA6">
        <w:rPr>
          <w:b/>
          <w:bCs/>
          <w:lang w:eastAsia="en-US"/>
        </w:rPr>
        <w:t>:</w:t>
      </w:r>
      <w:r w:rsidR="006F2D8C">
        <w:rPr>
          <w:b/>
          <w:bCs/>
          <w:lang w:eastAsia="en-US"/>
        </w:rPr>
        <w:t xml:space="preserve"> </w:t>
      </w:r>
      <w:r w:rsidR="00660555">
        <w:rPr>
          <w:b/>
          <w:bCs/>
          <w:lang w:eastAsia="en-US"/>
        </w:rPr>
        <w:t xml:space="preserve">Support </w:t>
      </w:r>
      <w:r w:rsidRPr="00333BA6">
        <w:rPr>
          <w:b/>
          <w:bCs/>
          <w:lang w:eastAsia="en-US"/>
        </w:rPr>
        <w:t xml:space="preserve">channelization </w:t>
      </w:r>
      <w:r w:rsidR="003A6854">
        <w:rPr>
          <w:b/>
          <w:bCs/>
          <w:lang w:eastAsia="en-US"/>
        </w:rPr>
        <w:t xml:space="preserve">of the </w:t>
      </w:r>
      <w:r w:rsidR="00A97D96">
        <w:rPr>
          <w:b/>
          <w:bCs/>
          <w:lang w:eastAsia="en-US"/>
        </w:rPr>
        <w:t xml:space="preserve">D2R channel </w:t>
      </w:r>
      <w:r w:rsidR="00973246">
        <w:rPr>
          <w:b/>
          <w:bCs/>
          <w:lang w:eastAsia="en-US"/>
        </w:rPr>
        <w:t xml:space="preserve">in frequency </w:t>
      </w:r>
      <w:r w:rsidR="004846A6">
        <w:rPr>
          <w:b/>
          <w:bCs/>
          <w:lang w:eastAsia="en-US"/>
        </w:rPr>
        <w:t xml:space="preserve">domain </w:t>
      </w:r>
      <w:r w:rsidRPr="00333BA6">
        <w:rPr>
          <w:b/>
          <w:bCs/>
          <w:lang w:eastAsia="en-US"/>
        </w:rPr>
        <w:t xml:space="preserve">using </w:t>
      </w:r>
      <w:r w:rsidR="008A2D2A" w:rsidRPr="00333BA6">
        <w:rPr>
          <w:b/>
          <w:bCs/>
          <w:lang w:eastAsia="en-US"/>
        </w:rPr>
        <w:t>subcarrier</w:t>
      </w:r>
      <w:r w:rsidRPr="00333BA6">
        <w:rPr>
          <w:b/>
          <w:bCs/>
          <w:lang w:eastAsia="en-US"/>
        </w:rPr>
        <w:t xml:space="preserve"> modulation</w:t>
      </w:r>
      <w:r w:rsidR="00973246">
        <w:rPr>
          <w:b/>
          <w:bCs/>
          <w:lang w:eastAsia="en-US"/>
        </w:rPr>
        <w:t>.</w:t>
      </w:r>
    </w:p>
    <w:p w14:paraId="1D4A78A1" w14:textId="77777777" w:rsidR="00C33F27" w:rsidRDefault="00C33F27" w:rsidP="009B453B">
      <w:pPr>
        <w:rPr>
          <w:lang w:eastAsia="en-US"/>
        </w:rPr>
      </w:pPr>
    </w:p>
    <w:p w14:paraId="22A2F55A" w14:textId="77777777" w:rsidR="000658A0" w:rsidRPr="00E17CD7" w:rsidRDefault="000658A0" w:rsidP="000658A0">
      <w:pPr>
        <w:pStyle w:val="Heading2"/>
        <w:numPr>
          <w:ilvl w:val="1"/>
          <w:numId w:val="9"/>
        </w:numPr>
        <w:tabs>
          <w:tab w:val="num" w:pos="576"/>
        </w:tabs>
        <w:ind w:left="360" w:hanging="360"/>
        <w:rPr>
          <w:sz w:val="28"/>
          <w:szCs w:val="28"/>
        </w:rPr>
      </w:pPr>
      <w:r w:rsidRPr="00E17CD7">
        <w:rPr>
          <w:sz w:val="28"/>
          <w:szCs w:val="28"/>
        </w:rPr>
        <w:t>Multiple access</w:t>
      </w:r>
    </w:p>
    <w:p w14:paraId="60AB3A76" w14:textId="559B9759" w:rsidR="000658A0" w:rsidRDefault="000658A0" w:rsidP="000E49C8">
      <w:pPr>
        <w:rPr>
          <w:lang w:eastAsia="en-US"/>
        </w:rPr>
      </w:pPr>
      <w:r>
        <w:rPr>
          <w:lang w:eastAsia="en-US"/>
        </w:rPr>
        <w:t>As explained above, the accuracy of the clock frequency is extremely low for IoT devices. So, from the IoT device perspective, asynchronous access should be supported since the device cannot reliably keep timing information. As an example, in RFID, a Query message indicates start of an inventory round and a QueryRep message indicates a</w:t>
      </w:r>
      <w:r w:rsidR="007B2EC8">
        <w:rPr>
          <w:lang w:eastAsia="en-US"/>
        </w:rPr>
        <w:t>n access occasion</w:t>
      </w:r>
      <w:r>
        <w:rPr>
          <w:lang w:eastAsia="en-US"/>
        </w:rPr>
        <w:t xml:space="preserve"> within the inventory round.</w:t>
      </w:r>
    </w:p>
    <w:p w14:paraId="3D653323" w14:textId="789F952C" w:rsidR="000658A0" w:rsidRPr="009D186A" w:rsidRDefault="000658A0" w:rsidP="000E49C8">
      <w:pPr>
        <w:rPr>
          <w:sz w:val="18"/>
          <w:szCs w:val="16"/>
        </w:rPr>
      </w:pPr>
      <w:r>
        <w:rPr>
          <w:lang w:eastAsia="en-US"/>
        </w:rPr>
        <w:t>To increase system efficiency and reduce collisions, it is highly desirable to support channelization (</w:t>
      </w:r>
      <w:r w:rsidR="005E0E35">
        <w:rPr>
          <w:lang w:eastAsia="en-US"/>
        </w:rPr>
        <w:t xml:space="preserve">e.g., </w:t>
      </w:r>
      <w:r>
        <w:rPr>
          <w:lang w:eastAsia="en-US"/>
        </w:rPr>
        <w:t xml:space="preserve">by using subcarrier modulation) in the frequency domain for </w:t>
      </w:r>
      <w:r w:rsidR="005E0E35">
        <w:rPr>
          <w:lang w:eastAsia="en-US"/>
        </w:rPr>
        <w:t>D2R</w:t>
      </w:r>
      <w:r>
        <w:rPr>
          <w:lang w:eastAsia="en-US"/>
        </w:rPr>
        <w:t xml:space="preserve"> transmission. With channelization, IoT devices </w:t>
      </w:r>
      <w:r w:rsidR="005E0E35">
        <w:rPr>
          <w:lang w:eastAsia="en-US"/>
        </w:rPr>
        <w:t>would be</w:t>
      </w:r>
      <w:r>
        <w:rPr>
          <w:lang w:eastAsia="en-US"/>
        </w:rPr>
        <w:t xml:space="preserve"> able to transmit in different uplink </w:t>
      </w:r>
      <w:r w:rsidR="005E0E35">
        <w:rPr>
          <w:lang w:eastAsia="en-US"/>
        </w:rPr>
        <w:t>subchannels</w:t>
      </w:r>
      <w:r>
        <w:rPr>
          <w:lang w:eastAsia="en-US"/>
        </w:rPr>
        <w:t xml:space="preserve"> simultaneously.</w:t>
      </w:r>
    </w:p>
    <w:p w14:paraId="19C54C39" w14:textId="4F2BC28B" w:rsidR="000658A0" w:rsidRDefault="000658A0" w:rsidP="000E49C8">
      <w:pPr>
        <w:rPr>
          <w:b/>
          <w:bCs/>
          <w:lang w:eastAsia="en-US"/>
        </w:rPr>
      </w:pPr>
      <w:r w:rsidRPr="00EA5474">
        <w:rPr>
          <w:b/>
          <w:bCs/>
          <w:lang w:eastAsia="en-US"/>
        </w:rPr>
        <w:t xml:space="preserve">Proposal </w:t>
      </w:r>
      <w:r w:rsidR="00C3787B">
        <w:rPr>
          <w:b/>
          <w:bCs/>
          <w:lang w:eastAsia="en-US"/>
        </w:rPr>
        <w:t>8</w:t>
      </w:r>
      <w:r w:rsidRPr="00EA5474">
        <w:rPr>
          <w:b/>
          <w:bCs/>
          <w:lang w:eastAsia="en-US"/>
        </w:rPr>
        <w:t>:</w:t>
      </w:r>
      <w:r>
        <w:rPr>
          <w:b/>
          <w:bCs/>
          <w:lang w:eastAsia="en-US"/>
        </w:rPr>
        <w:t xml:space="preserve"> </w:t>
      </w:r>
      <w:r w:rsidR="00E258AF">
        <w:rPr>
          <w:b/>
          <w:bCs/>
          <w:lang w:eastAsia="en-US"/>
        </w:rPr>
        <w:t xml:space="preserve">Assume </w:t>
      </w:r>
      <w:r>
        <w:rPr>
          <w:b/>
          <w:bCs/>
          <w:lang w:eastAsia="en-US"/>
        </w:rPr>
        <w:t xml:space="preserve">TDMA and FDMA </w:t>
      </w:r>
      <w:r w:rsidR="00C3787B">
        <w:rPr>
          <w:b/>
          <w:bCs/>
          <w:lang w:eastAsia="en-US"/>
        </w:rPr>
        <w:t>for the D2R channel.</w:t>
      </w:r>
    </w:p>
    <w:p w14:paraId="5D6995D8" w14:textId="77777777" w:rsidR="009D186A" w:rsidRDefault="009D186A" w:rsidP="000E49C8">
      <w:pPr>
        <w:rPr>
          <w:b/>
          <w:bCs/>
          <w:lang w:eastAsia="en-US"/>
        </w:rPr>
      </w:pPr>
    </w:p>
    <w:p w14:paraId="35E0E242" w14:textId="1AE62C61" w:rsidR="000658A0" w:rsidRPr="00E152D0" w:rsidRDefault="000658A0" w:rsidP="000E49C8">
      <w:pPr>
        <w:rPr>
          <w:lang w:eastAsia="en-US"/>
        </w:rPr>
      </w:pPr>
      <w:r w:rsidRPr="00035241">
        <w:rPr>
          <w:lang w:eastAsia="en-US"/>
        </w:rPr>
        <w:t xml:space="preserve">As for </w:t>
      </w:r>
      <w:r w:rsidR="00F81F63">
        <w:rPr>
          <w:lang w:eastAsia="en-US"/>
        </w:rPr>
        <w:t>the R2D channel</w:t>
      </w:r>
      <w:r w:rsidRPr="00035241">
        <w:rPr>
          <w:lang w:eastAsia="en-US"/>
        </w:rPr>
        <w:t xml:space="preserve">, at least for </w:t>
      </w:r>
      <w:r w:rsidR="00012E8E">
        <w:rPr>
          <w:lang w:eastAsia="en-US"/>
        </w:rPr>
        <w:t>D</w:t>
      </w:r>
      <w:r w:rsidRPr="00035241">
        <w:rPr>
          <w:lang w:eastAsia="en-US"/>
        </w:rPr>
        <w:t xml:space="preserve">evice </w:t>
      </w:r>
      <w:r w:rsidR="00012E8E">
        <w:rPr>
          <w:lang w:eastAsia="en-US"/>
        </w:rPr>
        <w:t>1</w:t>
      </w:r>
      <w:r w:rsidRPr="00035241">
        <w:rPr>
          <w:lang w:eastAsia="en-US"/>
        </w:rPr>
        <w:t>, it is not possible to support FDMA since this type of device may n</w:t>
      </w:r>
      <w:r w:rsidR="00C3787B">
        <w:rPr>
          <w:lang w:eastAsia="en-US"/>
        </w:rPr>
        <w:t>o</w:t>
      </w:r>
      <w:r w:rsidRPr="00035241">
        <w:rPr>
          <w:lang w:eastAsia="en-US"/>
        </w:rPr>
        <w:t>t be able to support filtering</w:t>
      </w:r>
      <w:r w:rsidR="00975A93">
        <w:rPr>
          <w:lang w:eastAsia="en-US"/>
        </w:rPr>
        <w:t xml:space="preserve"> to extract the desired spectrum for further processing</w:t>
      </w:r>
      <w:r w:rsidRPr="00035241">
        <w:rPr>
          <w:lang w:eastAsia="en-US"/>
        </w:rPr>
        <w:t xml:space="preserve">. </w:t>
      </w:r>
      <w:r w:rsidR="000E49C8">
        <w:rPr>
          <w:lang w:eastAsia="en-US"/>
        </w:rPr>
        <w:t>Therefore, c</w:t>
      </w:r>
      <w:r w:rsidR="00C3787B" w:rsidRPr="00035241">
        <w:rPr>
          <w:lang w:eastAsia="en-US"/>
        </w:rPr>
        <w:t>onsidering</w:t>
      </w:r>
      <w:r w:rsidRPr="00035241">
        <w:rPr>
          <w:lang w:eastAsia="en-US"/>
        </w:rPr>
        <w:t xml:space="preserve"> that a harmonized design </w:t>
      </w:r>
      <w:r w:rsidR="00975A93">
        <w:rPr>
          <w:lang w:eastAsia="en-US"/>
        </w:rPr>
        <w:t xml:space="preserve">is </w:t>
      </w:r>
      <w:r w:rsidRPr="00035241">
        <w:rPr>
          <w:lang w:eastAsia="en-US"/>
        </w:rPr>
        <w:t>target</w:t>
      </w:r>
      <w:r w:rsidR="00975A93">
        <w:rPr>
          <w:lang w:eastAsia="en-US"/>
        </w:rPr>
        <w:t>ed</w:t>
      </w:r>
      <w:r w:rsidRPr="00035241">
        <w:rPr>
          <w:lang w:eastAsia="en-US"/>
        </w:rPr>
        <w:t xml:space="preserve">, </w:t>
      </w:r>
      <w:r w:rsidR="00975A93">
        <w:rPr>
          <w:lang w:eastAsia="en-US"/>
        </w:rPr>
        <w:t xml:space="preserve">at least for Rel-19, </w:t>
      </w:r>
      <w:r w:rsidRPr="00035241">
        <w:rPr>
          <w:lang w:eastAsia="en-US"/>
        </w:rPr>
        <w:t xml:space="preserve">only TDMA </w:t>
      </w:r>
      <w:r w:rsidR="00C3787B" w:rsidRPr="00035241">
        <w:rPr>
          <w:lang w:eastAsia="en-US"/>
        </w:rPr>
        <w:t>can be</w:t>
      </w:r>
      <w:r w:rsidRPr="00035241">
        <w:rPr>
          <w:lang w:eastAsia="en-US"/>
        </w:rPr>
        <w:t xml:space="preserve"> supported</w:t>
      </w:r>
      <w:r w:rsidR="00F81F63">
        <w:rPr>
          <w:lang w:eastAsia="en-US"/>
        </w:rPr>
        <w:t xml:space="preserve"> in the R2D channel.</w:t>
      </w:r>
    </w:p>
    <w:p w14:paraId="0F54D92B" w14:textId="6B57E5DF" w:rsidR="000658A0" w:rsidRDefault="000658A0" w:rsidP="000E49C8">
      <w:pPr>
        <w:rPr>
          <w:b/>
          <w:bCs/>
          <w:lang w:eastAsia="en-US"/>
        </w:rPr>
      </w:pPr>
      <w:r>
        <w:rPr>
          <w:b/>
          <w:bCs/>
          <w:lang w:eastAsia="en-US"/>
        </w:rPr>
        <w:t>Proposal</w:t>
      </w:r>
      <w:r w:rsidR="00C3787B">
        <w:rPr>
          <w:b/>
          <w:bCs/>
          <w:lang w:eastAsia="en-US"/>
        </w:rPr>
        <w:t xml:space="preserve"> 9</w:t>
      </w:r>
      <w:r>
        <w:rPr>
          <w:b/>
          <w:bCs/>
          <w:lang w:eastAsia="en-US"/>
        </w:rPr>
        <w:t xml:space="preserve">: </w:t>
      </w:r>
      <w:r w:rsidR="00E258AF">
        <w:rPr>
          <w:b/>
          <w:bCs/>
          <w:lang w:eastAsia="en-US"/>
        </w:rPr>
        <w:t>Assume</w:t>
      </w:r>
      <w:r>
        <w:rPr>
          <w:b/>
          <w:bCs/>
          <w:lang w:eastAsia="en-US"/>
        </w:rPr>
        <w:t xml:space="preserve"> TDMA for </w:t>
      </w:r>
      <w:r w:rsidR="00C3787B">
        <w:rPr>
          <w:b/>
          <w:bCs/>
          <w:lang w:eastAsia="en-US"/>
        </w:rPr>
        <w:t xml:space="preserve">the </w:t>
      </w:r>
      <w:r w:rsidR="009778F2">
        <w:rPr>
          <w:b/>
          <w:bCs/>
          <w:lang w:eastAsia="en-US"/>
        </w:rPr>
        <w:t>R2D channel.</w:t>
      </w:r>
    </w:p>
    <w:p w14:paraId="370D38C9" w14:textId="77777777" w:rsidR="000658A0" w:rsidRDefault="000658A0" w:rsidP="009B453B">
      <w:pPr>
        <w:rPr>
          <w:lang w:eastAsia="en-US"/>
        </w:rPr>
      </w:pPr>
    </w:p>
    <w:p w14:paraId="5803E525" w14:textId="38524870" w:rsidR="00111B2E" w:rsidRPr="00E152D0" w:rsidRDefault="00111B2E" w:rsidP="00E152D0">
      <w:pPr>
        <w:pStyle w:val="Heading2"/>
        <w:numPr>
          <w:ilvl w:val="1"/>
          <w:numId w:val="9"/>
        </w:numPr>
        <w:tabs>
          <w:tab w:val="num" w:pos="576"/>
        </w:tabs>
        <w:ind w:left="360" w:hanging="360"/>
        <w:rPr>
          <w:sz w:val="28"/>
          <w:szCs w:val="28"/>
        </w:rPr>
      </w:pPr>
      <w:r w:rsidRPr="00E152D0">
        <w:rPr>
          <w:sz w:val="28"/>
          <w:szCs w:val="28"/>
        </w:rPr>
        <w:lastRenderedPageBreak/>
        <w:t>Channel coding</w:t>
      </w:r>
    </w:p>
    <w:p w14:paraId="044D8E22" w14:textId="7BEA3129" w:rsidR="00FC1A34" w:rsidRDefault="00111B2E" w:rsidP="00111B2E">
      <w:r>
        <w:t xml:space="preserve">It has been agreed that </w:t>
      </w:r>
      <w:r w:rsidR="00DF05B4">
        <w:t xml:space="preserve">channel coding is not used for the R2D channel </w:t>
      </w:r>
      <w:r w:rsidR="009778F2">
        <w:t>since</w:t>
      </w:r>
      <w:r>
        <w:t xml:space="preserve"> </w:t>
      </w:r>
      <w:r w:rsidR="00DF05B4">
        <w:t>the decoding ope</w:t>
      </w:r>
      <w:r w:rsidR="00F66858">
        <w:t>ration cannot be performed by the low power, low complexity IoT device. For the D2R channel</w:t>
      </w:r>
      <w:r w:rsidR="0045361E">
        <w:t xml:space="preserve">, </w:t>
      </w:r>
      <w:r w:rsidR="001328DF">
        <w:t xml:space="preserve">channel coding </w:t>
      </w:r>
      <w:r w:rsidR="0045361E">
        <w:t xml:space="preserve">can be considered as long as encoding </w:t>
      </w:r>
      <w:r w:rsidR="00FC1A34">
        <w:t xml:space="preserve">can be </w:t>
      </w:r>
      <w:r w:rsidR="001328DF">
        <w:t>performed</w:t>
      </w:r>
      <w:r w:rsidR="00FC1A34">
        <w:t xml:space="preserve"> </w:t>
      </w:r>
      <w:r w:rsidR="00554FB7">
        <w:t>by the device</w:t>
      </w:r>
      <w:r w:rsidR="00FC1A34">
        <w:t xml:space="preserve">. </w:t>
      </w:r>
      <w:r w:rsidR="00554FB7">
        <w:t xml:space="preserve">It is </w:t>
      </w:r>
      <w:r w:rsidR="00007B1E">
        <w:t xml:space="preserve">assumed that at least </w:t>
      </w:r>
      <w:r w:rsidR="00FC1A34">
        <w:t xml:space="preserve">convolutional channel coding </w:t>
      </w:r>
      <w:r w:rsidR="00007B1E">
        <w:t>can be performed relatively easil</w:t>
      </w:r>
      <w:r w:rsidR="00644650">
        <w:t xml:space="preserve">y even by Device 1. </w:t>
      </w:r>
      <w:r w:rsidR="00007B1E">
        <w:t xml:space="preserve">In addition, </w:t>
      </w:r>
      <w:r w:rsidR="007B1487">
        <w:t xml:space="preserve">CRC </w:t>
      </w:r>
      <w:r w:rsidR="00007B1E">
        <w:t>is also useful for data integrity</w:t>
      </w:r>
      <w:r w:rsidR="00CE41BC">
        <w:t xml:space="preserve"> and its overhead can be managed by </w:t>
      </w:r>
      <w:r w:rsidR="003D07FD">
        <w:t>using</w:t>
      </w:r>
      <w:r w:rsidR="00CE41BC">
        <w:t xml:space="preserve"> </w:t>
      </w:r>
      <w:r w:rsidR="007B1487">
        <w:t xml:space="preserve">shorter CRC for </w:t>
      </w:r>
      <w:r w:rsidR="003D07FD">
        <w:t xml:space="preserve">smaller </w:t>
      </w:r>
      <w:r w:rsidR="007B1487">
        <w:t>messages and longer CRC for larger messages.</w:t>
      </w:r>
    </w:p>
    <w:p w14:paraId="491AA25B" w14:textId="2C3A4719" w:rsidR="00FC1A34" w:rsidRPr="00E152D0" w:rsidRDefault="00FC1A34" w:rsidP="00111B2E">
      <w:pPr>
        <w:rPr>
          <w:b/>
          <w:bCs/>
        </w:rPr>
      </w:pPr>
      <w:r w:rsidRPr="00E152D0">
        <w:rPr>
          <w:b/>
          <w:bCs/>
        </w:rPr>
        <w:t>Proposal</w:t>
      </w:r>
      <w:r w:rsidR="009778F2" w:rsidRPr="00E152D0">
        <w:rPr>
          <w:b/>
          <w:bCs/>
        </w:rPr>
        <w:t xml:space="preserve"> 10</w:t>
      </w:r>
      <w:r w:rsidRPr="00E152D0">
        <w:rPr>
          <w:b/>
          <w:bCs/>
        </w:rPr>
        <w:t xml:space="preserve">: </w:t>
      </w:r>
      <w:r w:rsidR="00715BEE">
        <w:rPr>
          <w:b/>
          <w:bCs/>
        </w:rPr>
        <w:t>Include in the study</w:t>
      </w:r>
      <w:r w:rsidR="003206B6">
        <w:rPr>
          <w:b/>
          <w:bCs/>
        </w:rPr>
        <w:t xml:space="preserve"> </w:t>
      </w:r>
      <w:r w:rsidRPr="00E152D0">
        <w:rPr>
          <w:b/>
          <w:bCs/>
        </w:rPr>
        <w:t xml:space="preserve">convolutional channel coding </w:t>
      </w:r>
      <w:r w:rsidR="00715BEE">
        <w:rPr>
          <w:b/>
          <w:bCs/>
        </w:rPr>
        <w:t xml:space="preserve">and CRC </w:t>
      </w:r>
      <w:r w:rsidR="003206B6">
        <w:rPr>
          <w:b/>
          <w:bCs/>
        </w:rPr>
        <w:t>for the D2R channel</w:t>
      </w:r>
      <w:r w:rsidR="00715BEE">
        <w:rPr>
          <w:b/>
          <w:bCs/>
        </w:rPr>
        <w:t>.</w:t>
      </w:r>
    </w:p>
    <w:p w14:paraId="53F38DC4" w14:textId="009B9B39" w:rsidR="001F2F84" w:rsidRPr="00FA009F" w:rsidRDefault="001F2F84" w:rsidP="00FA009F">
      <w:pPr>
        <w:jc w:val="left"/>
        <w:rPr>
          <w:b/>
          <w:bCs/>
          <w:lang w:eastAsia="en-US"/>
        </w:rPr>
      </w:pPr>
    </w:p>
    <w:bookmarkEnd w:id="2"/>
    <w:p w14:paraId="1B4F20A6" w14:textId="77777777" w:rsidR="00610923" w:rsidRPr="000024C8" w:rsidRDefault="00850262" w:rsidP="00610923">
      <w:pPr>
        <w:pStyle w:val="Heading1"/>
      </w:pPr>
      <w:r w:rsidRPr="000024C8">
        <w:t>Summary</w:t>
      </w:r>
    </w:p>
    <w:p w14:paraId="45A43055" w14:textId="62AFABD7" w:rsidR="0041187E" w:rsidRPr="000024C8" w:rsidRDefault="00B953EE" w:rsidP="007823A0">
      <w:pPr>
        <w:pStyle w:val="ListParagraph"/>
        <w:overflowPunct/>
        <w:autoSpaceDE/>
        <w:autoSpaceDN/>
        <w:adjustRightInd/>
        <w:spacing w:after="160"/>
        <w:ind w:left="0"/>
        <w:contextualSpacing/>
        <w:jc w:val="left"/>
        <w:textAlignment w:val="auto"/>
      </w:pPr>
      <w:r w:rsidRPr="000024C8">
        <w:t xml:space="preserve">In this contribution, </w:t>
      </w:r>
      <w:r w:rsidR="008C5EED">
        <w:t xml:space="preserve">general aspects of the physical layer design for Ambient IoT have been discussed. The following are proposed: </w:t>
      </w:r>
    </w:p>
    <w:p w14:paraId="46DF1747" w14:textId="77777777" w:rsidR="00A90326" w:rsidRDefault="00A90326" w:rsidP="007823A0">
      <w:pPr>
        <w:pStyle w:val="ListParagraph"/>
        <w:overflowPunct/>
        <w:autoSpaceDE/>
        <w:autoSpaceDN/>
        <w:adjustRightInd/>
        <w:spacing w:after="160"/>
        <w:ind w:left="0"/>
        <w:contextualSpacing/>
        <w:jc w:val="left"/>
        <w:textAlignment w:val="auto"/>
      </w:pPr>
    </w:p>
    <w:p w14:paraId="64A16CC2" w14:textId="4A30C345" w:rsidR="00864626" w:rsidRDefault="00864626" w:rsidP="00864626">
      <w:pPr>
        <w:rPr>
          <w:b/>
          <w:bCs/>
          <w:lang w:eastAsia="en-US"/>
        </w:rPr>
      </w:pPr>
      <w:r w:rsidRPr="00444EF7">
        <w:rPr>
          <w:b/>
          <w:bCs/>
          <w:lang w:eastAsia="en-US"/>
        </w:rPr>
        <w:t xml:space="preserve">Proposal 1: </w:t>
      </w:r>
      <w:r w:rsidR="005A367C">
        <w:rPr>
          <w:b/>
          <w:bCs/>
          <w:lang w:eastAsia="en-US"/>
        </w:rPr>
        <w:t>Prioritize s</w:t>
      </w:r>
      <w:r w:rsidR="005A367C" w:rsidRPr="00E152D0">
        <w:rPr>
          <w:b/>
          <w:bCs/>
          <w:lang w:eastAsia="en-US"/>
        </w:rPr>
        <w:t xml:space="preserve">ingle carrier waveform for </w:t>
      </w:r>
      <w:r w:rsidR="005A367C">
        <w:rPr>
          <w:b/>
          <w:bCs/>
          <w:lang w:eastAsia="en-US"/>
        </w:rPr>
        <w:t xml:space="preserve">the </w:t>
      </w:r>
      <w:r w:rsidR="005A367C" w:rsidRPr="00E152D0">
        <w:rPr>
          <w:b/>
          <w:bCs/>
          <w:lang w:eastAsia="en-US"/>
        </w:rPr>
        <w:t>D2R</w:t>
      </w:r>
      <w:r w:rsidR="005A367C">
        <w:rPr>
          <w:b/>
          <w:bCs/>
          <w:lang w:eastAsia="en-US"/>
        </w:rPr>
        <w:t xml:space="preserve"> channel.</w:t>
      </w:r>
    </w:p>
    <w:p w14:paraId="1FD63F52" w14:textId="78E1D388" w:rsidR="00864626" w:rsidRPr="00444EF7" w:rsidRDefault="00864626" w:rsidP="00864626">
      <w:pPr>
        <w:rPr>
          <w:b/>
          <w:bCs/>
        </w:rPr>
      </w:pPr>
      <w:r>
        <w:rPr>
          <w:b/>
          <w:bCs/>
          <w:lang w:eastAsia="en-US"/>
        </w:rPr>
        <w:t>Proposal 2:</w:t>
      </w:r>
      <w:r w:rsidR="005A367C" w:rsidRPr="005A367C">
        <w:rPr>
          <w:b/>
          <w:bCs/>
        </w:rPr>
        <w:t xml:space="preserve"> </w:t>
      </w:r>
      <w:r w:rsidR="005A367C">
        <w:rPr>
          <w:b/>
          <w:bCs/>
        </w:rPr>
        <w:t>Focus on</w:t>
      </w:r>
      <w:r w:rsidR="005A367C" w:rsidRPr="00E152D0">
        <w:rPr>
          <w:b/>
          <w:bCs/>
        </w:rPr>
        <w:t xml:space="preserve"> </w:t>
      </w:r>
      <w:r w:rsidR="005A367C">
        <w:rPr>
          <w:b/>
          <w:bCs/>
        </w:rPr>
        <w:t>ASK</w:t>
      </w:r>
      <w:r w:rsidR="005A367C" w:rsidRPr="00E152D0">
        <w:rPr>
          <w:b/>
          <w:bCs/>
        </w:rPr>
        <w:t xml:space="preserve"> and PSK modulation </w:t>
      </w:r>
      <w:r w:rsidR="005A367C">
        <w:rPr>
          <w:b/>
          <w:bCs/>
        </w:rPr>
        <w:t xml:space="preserve">as baseline </w:t>
      </w:r>
      <w:r w:rsidR="005A367C" w:rsidRPr="00E152D0">
        <w:rPr>
          <w:b/>
          <w:bCs/>
        </w:rPr>
        <w:t>for the D2R channel.</w:t>
      </w:r>
    </w:p>
    <w:p w14:paraId="7DE9F7E0" w14:textId="77777777" w:rsidR="005A367C" w:rsidRPr="00E152D0" w:rsidRDefault="005A367C" w:rsidP="005A367C">
      <w:pPr>
        <w:rPr>
          <w:b/>
          <w:bCs/>
          <w:lang w:eastAsia="en-US"/>
        </w:rPr>
      </w:pPr>
      <w:r w:rsidRPr="00E152D0">
        <w:rPr>
          <w:b/>
          <w:bCs/>
          <w:lang w:eastAsia="en-US"/>
        </w:rPr>
        <w:t xml:space="preserve">Proposal 3: </w:t>
      </w:r>
      <w:r>
        <w:rPr>
          <w:b/>
          <w:bCs/>
          <w:lang w:eastAsia="en-US"/>
        </w:rPr>
        <w:t>Assume t</w:t>
      </w:r>
      <w:r w:rsidRPr="00E152D0">
        <w:rPr>
          <w:b/>
          <w:bCs/>
          <w:lang w:eastAsia="en-US"/>
        </w:rPr>
        <w:t xml:space="preserve">he BW of the </w:t>
      </w:r>
      <w:r>
        <w:rPr>
          <w:b/>
          <w:bCs/>
          <w:lang w:eastAsia="en-US"/>
        </w:rPr>
        <w:t>R2D</w:t>
      </w:r>
      <w:r w:rsidRPr="00E152D0">
        <w:rPr>
          <w:b/>
          <w:bCs/>
          <w:lang w:eastAsia="en-US"/>
        </w:rPr>
        <w:t xml:space="preserve"> channel is multiples of an RB.</w:t>
      </w:r>
    </w:p>
    <w:p w14:paraId="13D73EF2" w14:textId="77777777" w:rsidR="005A367C" w:rsidRPr="00E152D0" w:rsidRDefault="005A367C" w:rsidP="005A367C">
      <w:pPr>
        <w:rPr>
          <w:b/>
          <w:bCs/>
          <w:lang w:eastAsia="en-US"/>
        </w:rPr>
      </w:pPr>
      <w:r w:rsidRPr="00E152D0">
        <w:rPr>
          <w:b/>
          <w:bCs/>
          <w:lang w:eastAsia="en-US"/>
        </w:rPr>
        <w:t xml:space="preserve">Proposal 4: </w:t>
      </w:r>
      <w:r>
        <w:rPr>
          <w:b/>
          <w:bCs/>
          <w:lang w:eastAsia="en-US"/>
        </w:rPr>
        <w:t>Focus on</w:t>
      </w:r>
      <w:r w:rsidRPr="00E152D0">
        <w:rPr>
          <w:b/>
          <w:bCs/>
          <w:lang w:eastAsia="en-US"/>
        </w:rPr>
        <w:t xml:space="preserve"> 15 kHz subcarrier spacing</w:t>
      </w:r>
      <w:r>
        <w:rPr>
          <w:b/>
          <w:bCs/>
          <w:lang w:eastAsia="en-US"/>
        </w:rPr>
        <w:t xml:space="preserve"> in the study.</w:t>
      </w:r>
    </w:p>
    <w:p w14:paraId="72EEF755" w14:textId="1BC02307" w:rsidR="005A367C" w:rsidRDefault="005A367C" w:rsidP="005A367C">
      <w:pPr>
        <w:rPr>
          <w:b/>
          <w:bCs/>
          <w:lang w:eastAsia="en-US"/>
        </w:rPr>
      </w:pPr>
      <w:r w:rsidRPr="00E152D0">
        <w:rPr>
          <w:b/>
          <w:bCs/>
          <w:lang w:eastAsia="en-US"/>
        </w:rPr>
        <w:t xml:space="preserve">Proposal 5: </w:t>
      </w:r>
      <w:r>
        <w:rPr>
          <w:b/>
          <w:bCs/>
          <w:lang w:eastAsia="en-US"/>
        </w:rPr>
        <w:t>Assume t</w:t>
      </w:r>
      <w:r w:rsidRPr="00E152D0">
        <w:rPr>
          <w:b/>
          <w:bCs/>
          <w:lang w:eastAsia="en-US"/>
        </w:rPr>
        <w:t xml:space="preserve">he </w:t>
      </w:r>
      <w:r>
        <w:rPr>
          <w:b/>
          <w:bCs/>
          <w:lang w:eastAsia="en-US"/>
        </w:rPr>
        <w:t>bandwidth</w:t>
      </w:r>
      <w:r w:rsidRPr="00E152D0">
        <w:rPr>
          <w:b/>
          <w:bCs/>
          <w:lang w:eastAsia="en-US"/>
        </w:rPr>
        <w:t xml:space="preserve"> of the D2R channel is multiple of </w:t>
      </w:r>
      <w:r>
        <w:rPr>
          <w:b/>
          <w:bCs/>
          <w:lang w:eastAsia="en-US"/>
        </w:rPr>
        <w:t>a subcarrier spacing.</w:t>
      </w:r>
      <w:r w:rsidRPr="00E152D0">
        <w:rPr>
          <w:b/>
          <w:bCs/>
          <w:lang w:eastAsia="en-US"/>
        </w:rPr>
        <w:t xml:space="preserve"> </w:t>
      </w:r>
    </w:p>
    <w:p w14:paraId="41C5D382" w14:textId="77777777" w:rsidR="005A367C" w:rsidRPr="00333BA6" w:rsidRDefault="005A367C" w:rsidP="005A367C">
      <w:pPr>
        <w:rPr>
          <w:b/>
          <w:bCs/>
          <w:lang w:eastAsia="en-US"/>
        </w:rPr>
      </w:pPr>
      <w:r w:rsidRPr="00333BA6">
        <w:rPr>
          <w:b/>
          <w:bCs/>
        </w:rPr>
        <w:t>Proposal</w:t>
      </w:r>
      <w:r>
        <w:rPr>
          <w:b/>
          <w:bCs/>
        </w:rPr>
        <w:t xml:space="preserve"> 6</w:t>
      </w:r>
      <w:r w:rsidRPr="00333BA6">
        <w:rPr>
          <w:b/>
          <w:bCs/>
        </w:rPr>
        <w:t xml:space="preserve">: </w:t>
      </w:r>
      <w:r>
        <w:rPr>
          <w:b/>
          <w:bCs/>
        </w:rPr>
        <w:t>Include in the study Miller, Manchester, FM0 line codes for the D2R channel</w:t>
      </w:r>
      <w:r>
        <w:rPr>
          <w:b/>
          <w:bCs/>
          <w:lang w:eastAsia="en-US"/>
        </w:rPr>
        <w:t>.</w:t>
      </w:r>
    </w:p>
    <w:p w14:paraId="5D4FEE6D" w14:textId="77777777" w:rsidR="005A367C" w:rsidRPr="00333BA6" w:rsidRDefault="005A367C" w:rsidP="005A367C">
      <w:pPr>
        <w:rPr>
          <w:b/>
          <w:bCs/>
          <w:lang w:eastAsia="en-US"/>
        </w:rPr>
      </w:pPr>
      <w:r w:rsidRPr="00333BA6">
        <w:rPr>
          <w:b/>
          <w:bCs/>
          <w:lang w:eastAsia="en-US"/>
        </w:rPr>
        <w:t>Proposal</w:t>
      </w:r>
      <w:r>
        <w:rPr>
          <w:b/>
          <w:bCs/>
          <w:lang w:eastAsia="en-US"/>
        </w:rPr>
        <w:t xml:space="preserve"> 7</w:t>
      </w:r>
      <w:r w:rsidRPr="00333BA6">
        <w:rPr>
          <w:b/>
          <w:bCs/>
          <w:lang w:eastAsia="en-US"/>
        </w:rPr>
        <w:t>:</w:t>
      </w:r>
      <w:r>
        <w:rPr>
          <w:b/>
          <w:bCs/>
          <w:lang w:eastAsia="en-US"/>
        </w:rPr>
        <w:t xml:space="preserve"> Support </w:t>
      </w:r>
      <w:r w:rsidRPr="00333BA6">
        <w:rPr>
          <w:b/>
          <w:bCs/>
          <w:lang w:eastAsia="en-US"/>
        </w:rPr>
        <w:t xml:space="preserve">channelization </w:t>
      </w:r>
      <w:r>
        <w:rPr>
          <w:b/>
          <w:bCs/>
          <w:lang w:eastAsia="en-US"/>
        </w:rPr>
        <w:t xml:space="preserve">of the D2R channel in frequency domain </w:t>
      </w:r>
      <w:r w:rsidRPr="00333BA6">
        <w:rPr>
          <w:b/>
          <w:bCs/>
          <w:lang w:eastAsia="en-US"/>
        </w:rPr>
        <w:t>using subcarrier modulation</w:t>
      </w:r>
      <w:r>
        <w:rPr>
          <w:b/>
          <w:bCs/>
          <w:lang w:eastAsia="en-US"/>
        </w:rPr>
        <w:t>.</w:t>
      </w:r>
    </w:p>
    <w:p w14:paraId="14A429CC" w14:textId="77777777" w:rsidR="005A367C" w:rsidRDefault="005A367C" w:rsidP="005A367C">
      <w:pPr>
        <w:jc w:val="left"/>
        <w:rPr>
          <w:b/>
          <w:bCs/>
          <w:lang w:eastAsia="en-US"/>
        </w:rPr>
      </w:pPr>
      <w:r w:rsidRPr="00EA5474">
        <w:rPr>
          <w:b/>
          <w:bCs/>
          <w:lang w:eastAsia="en-US"/>
        </w:rPr>
        <w:t xml:space="preserve">Proposal </w:t>
      </w:r>
      <w:r>
        <w:rPr>
          <w:b/>
          <w:bCs/>
          <w:lang w:eastAsia="en-US"/>
        </w:rPr>
        <w:t>8</w:t>
      </w:r>
      <w:r w:rsidRPr="00EA5474">
        <w:rPr>
          <w:b/>
          <w:bCs/>
          <w:lang w:eastAsia="en-US"/>
        </w:rPr>
        <w:t>:</w:t>
      </w:r>
      <w:r>
        <w:rPr>
          <w:b/>
          <w:bCs/>
          <w:lang w:eastAsia="en-US"/>
        </w:rPr>
        <w:t xml:space="preserve"> Assume TDMA and FDMA for the D2R channel.</w:t>
      </w:r>
    </w:p>
    <w:p w14:paraId="0DD9C7E2" w14:textId="77777777" w:rsidR="005A367C" w:rsidRDefault="005A367C" w:rsidP="005A367C">
      <w:pPr>
        <w:jc w:val="left"/>
        <w:rPr>
          <w:b/>
          <w:bCs/>
          <w:lang w:eastAsia="en-US"/>
        </w:rPr>
      </w:pPr>
      <w:r>
        <w:rPr>
          <w:b/>
          <w:bCs/>
          <w:lang w:eastAsia="en-US"/>
        </w:rPr>
        <w:t>Proposal 9: Assume TDMA for the R2D channel.</w:t>
      </w:r>
    </w:p>
    <w:p w14:paraId="11E56296" w14:textId="77777777" w:rsidR="005A367C" w:rsidRPr="00E152D0" w:rsidRDefault="005A367C" w:rsidP="005A367C">
      <w:pPr>
        <w:rPr>
          <w:b/>
          <w:bCs/>
        </w:rPr>
      </w:pPr>
      <w:r w:rsidRPr="00E152D0">
        <w:rPr>
          <w:b/>
          <w:bCs/>
        </w:rPr>
        <w:t xml:space="preserve">Proposal 10: </w:t>
      </w:r>
      <w:r>
        <w:rPr>
          <w:b/>
          <w:bCs/>
        </w:rPr>
        <w:t xml:space="preserve">Include in the study </w:t>
      </w:r>
      <w:r w:rsidRPr="00E152D0">
        <w:rPr>
          <w:b/>
          <w:bCs/>
        </w:rPr>
        <w:t xml:space="preserve">convolutional channel coding </w:t>
      </w:r>
      <w:r>
        <w:rPr>
          <w:b/>
          <w:bCs/>
        </w:rPr>
        <w:t>and CRC for the D2R channel.</w:t>
      </w:r>
    </w:p>
    <w:p w14:paraId="266FF2EE" w14:textId="77777777" w:rsidR="00B8070A" w:rsidRPr="00D90269" w:rsidRDefault="00610923" w:rsidP="00EC640E">
      <w:pPr>
        <w:pStyle w:val="Heading1"/>
      </w:pPr>
      <w:r w:rsidRPr="00D90269">
        <w:t>References</w:t>
      </w:r>
    </w:p>
    <w:p w14:paraId="2FC76456" w14:textId="77777777" w:rsidR="007823A0" w:rsidRPr="00D90269" w:rsidRDefault="0053470E" w:rsidP="007823A0">
      <w:pPr>
        <w:ind w:left="567" w:hanging="567"/>
      </w:pPr>
      <w:r w:rsidRPr="00D90269">
        <w:t>[1]</w:t>
      </w:r>
      <w:r w:rsidR="004F3DA1" w:rsidRPr="00D90269">
        <w:t xml:space="preserve"> </w:t>
      </w:r>
      <w:r w:rsidR="002B604C">
        <w:t>RP-234058, “</w:t>
      </w:r>
      <w:r w:rsidR="002B604C" w:rsidRPr="002B604C">
        <w:t>New SID: Study on solutions for Ambient IoT (Internet of Things) in NR,” Huawei</w:t>
      </w:r>
    </w:p>
    <w:p w14:paraId="0F6102D9" w14:textId="70F1E5C7" w:rsidR="00A90326" w:rsidRPr="00D90269" w:rsidRDefault="00A90326" w:rsidP="00927ABE">
      <w:pPr>
        <w:ind w:left="567" w:hanging="567"/>
      </w:pPr>
      <w:r w:rsidRPr="00D90269">
        <w:t xml:space="preserve">[2] </w:t>
      </w:r>
      <w:r w:rsidR="00B25BA0">
        <w:t xml:space="preserve">RAN-1 #116 </w:t>
      </w:r>
      <w:r w:rsidR="00244C42">
        <w:t>Draft report</w:t>
      </w:r>
    </w:p>
    <w:p w14:paraId="17B6FCE0" w14:textId="665D72D8" w:rsidR="00A90326" w:rsidRPr="00D90269" w:rsidRDefault="00A90326" w:rsidP="009B51FE">
      <w:r w:rsidRPr="00D90269">
        <w:t>[</w:t>
      </w:r>
      <w:r w:rsidR="00927ABE" w:rsidRPr="00D90269">
        <w:t>3</w:t>
      </w:r>
      <w:r w:rsidRPr="00D90269">
        <w:t xml:space="preserve">] </w:t>
      </w:r>
      <w:r w:rsidR="009B51FE" w:rsidRPr="009B51FE">
        <w:t>C. -F. Chan, K. -P. Pun, K. -N. Leung, J. Guo, L. -K. L. Leung and C. -S. Choy, "A Low-Power</w:t>
      </w:r>
      <w:r w:rsidR="009B51FE">
        <w:t xml:space="preserve"> </w:t>
      </w:r>
      <w:r w:rsidR="00707C1D" w:rsidRPr="009B51FE">
        <w:t>Continuously Calibrated</w:t>
      </w:r>
      <w:r w:rsidR="009B51FE" w:rsidRPr="009B51FE">
        <w:t xml:space="preserve"> Clock Recovery Circuit for UHF RFID EPC Class-1 Generation-2 Transponders," in </w:t>
      </w:r>
      <w:r w:rsidR="009B51FE" w:rsidRPr="009B51FE">
        <w:rPr>
          <w:i/>
          <w:iCs/>
        </w:rPr>
        <w:t>IEEE Journal of Solid-State Circuits</w:t>
      </w:r>
      <w:r w:rsidR="009B51FE" w:rsidRPr="009B51FE">
        <w:t>, vol. 45, no. 3, pp. 587-599, March 2010</w:t>
      </w:r>
    </w:p>
    <w:p w14:paraId="620FE022" w14:textId="77777777" w:rsidR="00A90326" w:rsidRPr="00A90326" w:rsidRDefault="00A90326" w:rsidP="00927ABE">
      <w:pPr>
        <w:ind w:left="567" w:hanging="567"/>
      </w:pPr>
      <w:r w:rsidRPr="00D90269">
        <w:t>[</w:t>
      </w:r>
      <w:r w:rsidR="00927ABE" w:rsidRPr="00D90269">
        <w:t>4</w:t>
      </w:r>
      <w:r w:rsidRPr="00D90269">
        <w:t>]</w:t>
      </w:r>
      <w:r w:rsidR="00927ABE" w:rsidRPr="00D90269">
        <w:t xml:space="preserve"> EPC™ Radio-Frequency Identity Protocols Generation-2 UHF RFID</w:t>
      </w:r>
      <w:r>
        <w:t xml:space="preserve"> </w:t>
      </w:r>
    </w:p>
    <w:p w14:paraId="1616727D" w14:textId="77777777" w:rsidR="008968D3" w:rsidRPr="007B355D" w:rsidRDefault="008968D3" w:rsidP="008968D3">
      <w:pPr>
        <w:ind w:left="567" w:hanging="567"/>
        <w:rPr>
          <w:szCs w:val="22"/>
        </w:rPr>
      </w:pPr>
    </w:p>
    <w:sectPr w:rsidR="008968D3" w:rsidRPr="007B355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5FD1B" w14:textId="77777777" w:rsidR="003C4DFC" w:rsidRDefault="003C4DFC">
      <w:r>
        <w:separator/>
      </w:r>
    </w:p>
  </w:endnote>
  <w:endnote w:type="continuationSeparator" w:id="0">
    <w:p w14:paraId="2E1465C8" w14:textId="77777777" w:rsidR="003C4DFC" w:rsidRDefault="003C4DFC">
      <w:r>
        <w:continuationSeparator/>
      </w:r>
    </w:p>
  </w:endnote>
  <w:endnote w:type="continuationNotice" w:id="1">
    <w:p w14:paraId="679D484A" w14:textId="77777777" w:rsidR="003C4DFC" w:rsidRDefault="003C4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2A89" w14:textId="77777777" w:rsidR="003C4DFC" w:rsidRDefault="003C4DFC">
      <w:r>
        <w:separator/>
      </w:r>
    </w:p>
  </w:footnote>
  <w:footnote w:type="continuationSeparator" w:id="0">
    <w:p w14:paraId="66EF98F0" w14:textId="77777777" w:rsidR="003C4DFC" w:rsidRDefault="003C4DFC">
      <w:r>
        <w:continuationSeparator/>
      </w:r>
    </w:p>
  </w:footnote>
  <w:footnote w:type="continuationNotice" w:id="1">
    <w:p w14:paraId="58D57B53" w14:textId="77777777" w:rsidR="003C4DFC" w:rsidRDefault="003C4D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6" w:hanging="360"/>
      </w:pPr>
      <w:rPr>
        <w:rFonts w:ascii="Symbol" w:hAnsi="Symbol" w:hint="default"/>
        <w:color w:val="auto"/>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64B69"/>
    <w:multiLevelType w:val="multilevel"/>
    <w:tmpl w:val="4F4EFAB8"/>
    <w:lvl w:ilvl="0">
      <w:start w:val="2"/>
      <w:numFmt w:val="decimal"/>
      <w:lvlText w:val="%1."/>
      <w:lvlJc w:val="left"/>
      <w:pPr>
        <w:ind w:left="540" w:hanging="540"/>
      </w:pPr>
      <w:rPr>
        <w:rFonts w:hint="default"/>
        <w:b w:val="0"/>
        <w:bCs w:val="0"/>
      </w:rPr>
    </w:lvl>
    <w:lvl w:ilvl="1">
      <w:start w:val="1"/>
      <w:numFmt w:val="decimal"/>
      <w:lvlText w:val="%1.%2."/>
      <w:lvlJc w:val="left"/>
      <w:pPr>
        <w:ind w:left="720" w:hanging="720"/>
      </w:pPr>
      <w:rPr>
        <w:rFonts w:hint="default"/>
        <w:b w:val="0"/>
        <w:bCs w:val="0"/>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10"/>
  </w:num>
  <w:num w:numId="2" w16cid:durableId="528614018">
    <w:abstractNumId w:val="8"/>
  </w:num>
  <w:num w:numId="3" w16cid:durableId="1653605434">
    <w:abstractNumId w:val="3"/>
  </w:num>
  <w:num w:numId="4" w16cid:durableId="1288395705">
    <w:abstractNumId w:val="14"/>
  </w:num>
  <w:num w:numId="5" w16cid:durableId="192151801">
    <w:abstractNumId w:val="4"/>
  </w:num>
  <w:num w:numId="6" w16cid:durableId="158738363">
    <w:abstractNumId w:val="19"/>
  </w:num>
  <w:num w:numId="7" w16cid:durableId="2040162895">
    <w:abstractNumId w:val="13"/>
  </w:num>
  <w:num w:numId="8" w16cid:durableId="1471241403">
    <w:abstractNumId w:val="17"/>
  </w:num>
  <w:num w:numId="9" w16cid:durableId="887840378">
    <w:abstractNumId w:val="7"/>
  </w:num>
  <w:num w:numId="10" w16cid:durableId="1142231044">
    <w:abstractNumId w:val="12"/>
  </w:num>
  <w:num w:numId="11" w16cid:durableId="564679896">
    <w:abstractNumId w:val="1"/>
  </w:num>
  <w:num w:numId="12" w16cid:durableId="956255489">
    <w:abstractNumId w:val="16"/>
  </w:num>
  <w:num w:numId="13" w16cid:durableId="1957637642">
    <w:abstractNumId w:val="2"/>
  </w:num>
  <w:num w:numId="14" w16cid:durableId="1673601456">
    <w:abstractNumId w:val="15"/>
  </w:num>
  <w:num w:numId="15" w16cid:durableId="503278592">
    <w:abstractNumId w:val="9"/>
  </w:num>
  <w:num w:numId="16" w16cid:durableId="133179604">
    <w:abstractNumId w:val="0"/>
  </w:num>
  <w:num w:numId="17" w16cid:durableId="1524326002">
    <w:abstractNumId w:val="6"/>
  </w:num>
  <w:num w:numId="18" w16cid:durableId="35738329">
    <w:abstractNumId w:val="18"/>
  </w:num>
  <w:num w:numId="19" w16cid:durableId="211893642">
    <w:abstractNumId w:val="11"/>
  </w:num>
  <w:num w:numId="20" w16cid:durableId="5368145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9B9"/>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B1E"/>
    <w:rsid w:val="00007CDC"/>
    <w:rsid w:val="000100F5"/>
    <w:rsid w:val="0001082E"/>
    <w:rsid w:val="00010B7B"/>
    <w:rsid w:val="00011633"/>
    <w:rsid w:val="00011928"/>
    <w:rsid w:val="00011B28"/>
    <w:rsid w:val="00011E16"/>
    <w:rsid w:val="000127FC"/>
    <w:rsid w:val="00012845"/>
    <w:rsid w:val="00012E8E"/>
    <w:rsid w:val="00013384"/>
    <w:rsid w:val="0001459C"/>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0AD8"/>
    <w:rsid w:val="000218E8"/>
    <w:rsid w:val="00021A8E"/>
    <w:rsid w:val="00021C0C"/>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09A"/>
    <w:rsid w:val="0003541B"/>
    <w:rsid w:val="000359DB"/>
    <w:rsid w:val="00035E26"/>
    <w:rsid w:val="00036897"/>
    <w:rsid w:val="00036BA1"/>
    <w:rsid w:val="000373DF"/>
    <w:rsid w:val="00037481"/>
    <w:rsid w:val="000375E7"/>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1D7D"/>
    <w:rsid w:val="00052A07"/>
    <w:rsid w:val="00052B88"/>
    <w:rsid w:val="000533A2"/>
    <w:rsid w:val="000534E3"/>
    <w:rsid w:val="0005368F"/>
    <w:rsid w:val="00054168"/>
    <w:rsid w:val="000545AF"/>
    <w:rsid w:val="00054929"/>
    <w:rsid w:val="00054F0E"/>
    <w:rsid w:val="00054FAF"/>
    <w:rsid w:val="00054FCD"/>
    <w:rsid w:val="00055143"/>
    <w:rsid w:val="000554B4"/>
    <w:rsid w:val="00055DE9"/>
    <w:rsid w:val="0005606A"/>
    <w:rsid w:val="000560CC"/>
    <w:rsid w:val="00056115"/>
    <w:rsid w:val="00056F12"/>
    <w:rsid w:val="00057117"/>
    <w:rsid w:val="00057122"/>
    <w:rsid w:val="00057384"/>
    <w:rsid w:val="00057871"/>
    <w:rsid w:val="000578EF"/>
    <w:rsid w:val="0006017C"/>
    <w:rsid w:val="000601F1"/>
    <w:rsid w:val="00060703"/>
    <w:rsid w:val="00060B64"/>
    <w:rsid w:val="000616E7"/>
    <w:rsid w:val="00061E17"/>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A0"/>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0E3E"/>
    <w:rsid w:val="000914AC"/>
    <w:rsid w:val="00091557"/>
    <w:rsid w:val="000916C6"/>
    <w:rsid w:val="000917C5"/>
    <w:rsid w:val="00091E77"/>
    <w:rsid w:val="00091F60"/>
    <w:rsid w:val="00091F69"/>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6A06"/>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3A8F"/>
    <w:rsid w:val="000B43A5"/>
    <w:rsid w:val="000B4AB9"/>
    <w:rsid w:val="000B4DAA"/>
    <w:rsid w:val="000B58C3"/>
    <w:rsid w:val="000B592A"/>
    <w:rsid w:val="000B5BEA"/>
    <w:rsid w:val="000B5FFD"/>
    <w:rsid w:val="000B61E9"/>
    <w:rsid w:val="000B6600"/>
    <w:rsid w:val="000B6CB4"/>
    <w:rsid w:val="000B72D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D3"/>
    <w:rsid w:val="000C4EE8"/>
    <w:rsid w:val="000C590A"/>
    <w:rsid w:val="000C5F14"/>
    <w:rsid w:val="000C7041"/>
    <w:rsid w:val="000C7248"/>
    <w:rsid w:val="000C764F"/>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6BE"/>
    <w:rsid w:val="000D3CA9"/>
    <w:rsid w:val="000D46E6"/>
    <w:rsid w:val="000D4797"/>
    <w:rsid w:val="000D5023"/>
    <w:rsid w:val="000D63B5"/>
    <w:rsid w:val="000D63EB"/>
    <w:rsid w:val="000D6D14"/>
    <w:rsid w:val="000D70B8"/>
    <w:rsid w:val="000D72B5"/>
    <w:rsid w:val="000D760E"/>
    <w:rsid w:val="000E006E"/>
    <w:rsid w:val="000E03E8"/>
    <w:rsid w:val="000E0527"/>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9C8"/>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15FC"/>
    <w:rsid w:val="000F29AB"/>
    <w:rsid w:val="000F2CF4"/>
    <w:rsid w:val="000F2DAA"/>
    <w:rsid w:val="000F3303"/>
    <w:rsid w:val="000F36BA"/>
    <w:rsid w:val="000F3B24"/>
    <w:rsid w:val="000F3BE9"/>
    <w:rsid w:val="000F3F6C"/>
    <w:rsid w:val="000F481A"/>
    <w:rsid w:val="000F4C64"/>
    <w:rsid w:val="000F4F5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B2E"/>
    <w:rsid w:val="00111C50"/>
    <w:rsid w:val="00112100"/>
    <w:rsid w:val="001122D0"/>
    <w:rsid w:val="001124C2"/>
    <w:rsid w:val="001128BA"/>
    <w:rsid w:val="00113CF4"/>
    <w:rsid w:val="00113FCC"/>
    <w:rsid w:val="00114742"/>
    <w:rsid w:val="00114975"/>
    <w:rsid w:val="00114B4F"/>
    <w:rsid w:val="00114C35"/>
    <w:rsid w:val="00114E34"/>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D19"/>
    <w:rsid w:val="00117D89"/>
    <w:rsid w:val="00120D75"/>
    <w:rsid w:val="00120F96"/>
    <w:rsid w:val="001219F5"/>
    <w:rsid w:val="00121A20"/>
    <w:rsid w:val="00121DC7"/>
    <w:rsid w:val="00121F31"/>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8DF"/>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0998"/>
    <w:rsid w:val="001416C5"/>
    <w:rsid w:val="0014181B"/>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26A"/>
    <w:rsid w:val="00156448"/>
    <w:rsid w:val="001569A8"/>
    <w:rsid w:val="00157669"/>
    <w:rsid w:val="00157B7F"/>
    <w:rsid w:val="00157CC6"/>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79C"/>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8A5"/>
    <w:rsid w:val="00175A0B"/>
    <w:rsid w:val="00175B4B"/>
    <w:rsid w:val="00175B71"/>
    <w:rsid w:val="00175CD8"/>
    <w:rsid w:val="00175DE8"/>
    <w:rsid w:val="00176050"/>
    <w:rsid w:val="00176701"/>
    <w:rsid w:val="00176FF0"/>
    <w:rsid w:val="00177107"/>
    <w:rsid w:val="00177219"/>
    <w:rsid w:val="001774EE"/>
    <w:rsid w:val="001779DE"/>
    <w:rsid w:val="00177A3C"/>
    <w:rsid w:val="00177B5D"/>
    <w:rsid w:val="001800D9"/>
    <w:rsid w:val="001804FC"/>
    <w:rsid w:val="001805E5"/>
    <w:rsid w:val="00180797"/>
    <w:rsid w:val="00180A46"/>
    <w:rsid w:val="00180C2C"/>
    <w:rsid w:val="00180ED3"/>
    <w:rsid w:val="00181298"/>
    <w:rsid w:val="001812E6"/>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BFE"/>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2BD"/>
    <w:rsid w:val="001A1987"/>
    <w:rsid w:val="001A1AA0"/>
    <w:rsid w:val="001A2564"/>
    <w:rsid w:val="001A2AB9"/>
    <w:rsid w:val="001A2B2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A36"/>
    <w:rsid w:val="001C2C26"/>
    <w:rsid w:val="001C2CC5"/>
    <w:rsid w:val="001C33AC"/>
    <w:rsid w:val="001C3D2A"/>
    <w:rsid w:val="001C43F0"/>
    <w:rsid w:val="001C47CA"/>
    <w:rsid w:val="001C480A"/>
    <w:rsid w:val="001C48FD"/>
    <w:rsid w:val="001C4C52"/>
    <w:rsid w:val="001C5250"/>
    <w:rsid w:val="001C54D6"/>
    <w:rsid w:val="001C5B50"/>
    <w:rsid w:val="001C6372"/>
    <w:rsid w:val="001C6460"/>
    <w:rsid w:val="001C6CCD"/>
    <w:rsid w:val="001C7B29"/>
    <w:rsid w:val="001D00C1"/>
    <w:rsid w:val="001D0A6F"/>
    <w:rsid w:val="001D0A73"/>
    <w:rsid w:val="001D0B60"/>
    <w:rsid w:val="001D104A"/>
    <w:rsid w:val="001D17BC"/>
    <w:rsid w:val="001D2159"/>
    <w:rsid w:val="001D2995"/>
    <w:rsid w:val="001D2A63"/>
    <w:rsid w:val="001D2AF7"/>
    <w:rsid w:val="001D3146"/>
    <w:rsid w:val="001D3452"/>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2F84"/>
    <w:rsid w:val="001F322C"/>
    <w:rsid w:val="001F329C"/>
    <w:rsid w:val="001F3916"/>
    <w:rsid w:val="001F4A82"/>
    <w:rsid w:val="001F4C9A"/>
    <w:rsid w:val="001F53C6"/>
    <w:rsid w:val="001F54C5"/>
    <w:rsid w:val="001F5F84"/>
    <w:rsid w:val="001F5FB6"/>
    <w:rsid w:val="001F60F7"/>
    <w:rsid w:val="001F662C"/>
    <w:rsid w:val="001F6AB2"/>
    <w:rsid w:val="001F6B5A"/>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1E2"/>
    <w:rsid w:val="00203906"/>
    <w:rsid w:val="00203983"/>
    <w:rsid w:val="00203F96"/>
    <w:rsid w:val="002042D8"/>
    <w:rsid w:val="00204322"/>
    <w:rsid w:val="002044A3"/>
    <w:rsid w:val="00204AF8"/>
    <w:rsid w:val="00204D2D"/>
    <w:rsid w:val="00204F20"/>
    <w:rsid w:val="002055FF"/>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7C"/>
    <w:rsid w:val="002110B2"/>
    <w:rsid w:val="00212239"/>
    <w:rsid w:val="00212322"/>
    <w:rsid w:val="0021235C"/>
    <w:rsid w:val="002129BA"/>
    <w:rsid w:val="002129C7"/>
    <w:rsid w:val="00212A96"/>
    <w:rsid w:val="00214C1A"/>
    <w:rsid w:val="00214DA8"/>
    <w:rsid w:val="00215145"/>
    <w:rsid w:val="00215420"/>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419"/>
    <w:rsid w:val="00230765"/>
    <w:rsid w:val="00230CCE"/>
    <w:rsid w:val="00230D7A"/>
    <w:rsid w:val="002319E4"/>
    <w:rsid w:val="002323A3"/>
    <w:rsid w:val="00233795"/>
    <w:rsid w:val="0023392F"/>
    <w:rsid w:val="00234E2F"/>
    <w:rsid w:val="00234EA0"/>
    <w:rsid w:val="002354A6"/>
    <w:rsid w:val="00235632"/>
    <w:rsid w:val="0023563F"/>
    <w:rsid w:val="00235872"/>
    <w:rsid w:val="00236E0C"/>
    <w:rsid w:val="00237253"/>
    <w:rsid w:val="0023732E"/>
    <w:rsid w:val="00237586"/>
    <w:rsid w:val="00237681"/>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4C42"/>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5E5"/>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01"/>
    <w:rsid w:val="002622FE"/>
    <w:rsid w:val="00262797"/>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0DA9"/>
    <w:rsid w:val="0028139E"/>
    <w:rsid w:val="00281507"/>
    <w:rsid w:val="002815A6"/>
    <w:rsid w:val="002818EF"/>
    <w:rsid w:val="00281B14"/>
    <w:rsid w:val="00281CE1"/>
    <w:rsid w:val="00281D53"/>
    <w:rsid w:val="002827F7"/>
    <w:rsid w:val="0028280A"/>
    <w:rsid w:val="00283362"/>
    <w:rsid w:val="00283A55"/>
    <w:rsid w:val="00283CE0"/>
    <w:rsid w:val="002847A2"/>
    <w:rsid w:val="0028651C"/>
    <w:rsid w:val="00286AB1"/>
    <w:rsid w:val="00286ACD"/>
    <w:rsid w:val="00286F84"/>
    <w:rsid w:val="00287838"/>
    <w:rsid w:val="00290646"/>
    <w:rsid w:val="002907B5"/>
    <w:rsid w:val="00291B67"/>
    <w:rsid w:val="00291CB7"/>
    <w:rsid w:val="00291DEB"/>
    <w:rsid w:val="00292836"/>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912"/>
    <w:rsid w:val="002A0D5F"/>
    <w:rsid w:val="002A149D"/>
    <w:rsid w:val="002A169E"/>
    <w:rsid w:val="002A18E7"/>
    <w:rsid w:val="002A1B91"/>
    <w:rsid w:val="002A1D4E"/>
    <w:rsid w:val="002A1F31"/>
    <w:rsid w:val="002A2869"/>
    <w:rsid w:val="002A3718"/>
    <w:rsid w:val="002A386F"/>
    <w:rsid w:val="002A3B9B"/>
    <w:rsid w:val="002A3E95"/>
    <w:rsid w:val="002A427B"/>
    <w:rsid w:val="002A4702"/>
    <w:rsid w:val="002A470B"/>
    <w:rsid w:val="002A514E"/>
    <w:rsid w:val="002A55A9"/>
    <w:rsid w:val="002A6209"/>
    <w:rsid w:val="002A6F99"/>
    <w:rsid w:val="002B00AA"/>
    <w:rsid w:val="002B028C"/>
    <w:rsid w:val="002B0855"/>
    <w:rsid w:val="002B0AF6"/>
    <w:rsid w:val="002B12C2"/>
    <w:rsid w:val="002B12E7"/>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7D8"/>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8F3"/>
    <w:rsid w:val="002C3B72"/>
    <w:rsid w:val="002C41E6"/>
    <w:rsid w:val="002C447B"/>
    <w:rsid w:val="002C542E"/>
    <w:rsid w:val="002C5A2C"/>
    <w:rsid w:val="002C5AE2"/>
    <w:rsid w:val="002C5E78"/>
    <w:rsid w:val="002C614D"/>
    <w:rsid w:val="002C6CAF"/>
    <w:rsid w:val="002C75CA"/>
    <w:rsid w:val="002C7978"/>
    <w:rsid w:val="002D071A"/>
    <w:rsid w:val="002D1686"/>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B5B"/>
    <w:rsid w:val="002E0F5F"/>
    <w:rsid w:val="002E17F2"/>
    <w:rsid w:val="002E1817"/>
    <w:rsid w:val="002E1E2C"/>
    <w:rsid w:val="002E2BBE"/>
    <w:rsid w:val="002E303B"/>
    <w:rsid w:val="002E350E"/>
    <w:rsid w:val="002E391C"/>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6B6"/>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7016"/>
    <w:rsid w:val="003274C1"/>
    <w:rsid w:val="00327CB9"/>
    <w:rsid w:val="00327DC8"/>
    <w:rsid w:val="00330B2A"/>
    <w:rsid w:val="00331751"/>
    <w:rsid w:val="003318F1"/>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4C2"/>
    <w:rsid w:val="00335858"/>
    <w:rsid w:val="003358E0"/>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2B7"/>
    <w:rsid w:val="00344D0E"/>
    <w:rsid w:val="00345185"/>
    <w:rsid w:val="00345256"/>
    <w:rsid w:val="003459ED"/>
    <w:rsid w:val="00345B08"/>
    <w:rsid w:val="00345E6E"/>
    <w:rsid w:val="00345EFE"/>
    <w:rsid w:val="0034601B"/>
    <w:rsid w:val="003461B3"/>
    <w:rsid w:val="00346587"/>
    <w:rsid w:val="003466E2"/>
    <w:rsid w:val="00346D29"/>
    <w:rsid w:val="00346DB5"/>
    <w:rsid w:val="0034766C"/>
    <w:rsid w:val="003477B1"/>
    <w:rsid w:val="00347B42"/>
    <w:rsid w:val="003500BF"/>
    <w:rsid w:val="0035069C"/>
    <w:rsid w:val="00350CC2"/>
    <w:rsid w:val="00351496"/>
    <w:rsid w:val="0035149C"/>
    <w:rsid w:val="0035246D"/>
    <w:rsid w:val="003528AD"/>
    <w:rsid w:val="00353A5B"/>
    <w:rsid w:val="00353B21"/>
    <w:rsid w:val="00354D2C"/>
    <w:rsid w:val="00355896"/>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782"/>
    <w:rsid w:val="00365BB2"/>
    <w:rsid w:val="003671BF"/>
    <w:rsid w:val="00367300"/>
    <w:rsid w:val="00367396"/>
    <w:rsid w:val="00370E47"/>
    <w:rsid w:val="00371043"/>
    <w:rsid w:val="00371199"/>
    <w:rsid w:val="003717E3"/>
    <w:rsid w:val="00371F0F"/>
    <w:rsid w:val="0037205C"/>
    <w:rsid w:val="0037289C"/>
    <w:rsid w:val="00373622"/>
    <w:rsid w:val="00373A15"/>
    <w:rsid w:val="00373A25"/>
    <w:rsid w:val="00373BFF"/>
    <w:rsid w:val="00373C02"/>
    <w:rsid w:val="003742AC"/>
    <w:rsid w:val="00374689"/>
    <w:rsid w:val="00374B4B"/>
    <w:rsid w:val="00375178"/>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094"/>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509"/>
    <w:rsid w:val="003879B0"/>
    <w:rsid w:val="0039028B"/>
    <w:rsid w:val="00390DF1"/>
    <w:rsid w:val="003910AF"/>
    <w:rsid w:val="00391621"/>
    <w:rsid w:val="00391A43"/>
    <w:rsid w:val="00391E17"/>
    <w:rsid w:val="003924F6"/>
    <w:rsid w:val="003929CC"/>
    <w:rsid w:val="00392CF0"/>
    <w:rsid w:val="003932A1"/>
    <w:rsid w:val="003939FF"/>
    <w:rsid w:val="00393D21"/>
    <w:rsid w:val="0039409A"/>
    <w:rsid w:val="00394153"/>
    <w:rsid w:val="00394F3B"/>
    <w:rsid w:val="00395408"/>
    <w:rsid w:val="0039583C"/>
    <w:rsid w:val="00395A3E"/>
    <w:rsid w:val="00395D96"/>
    <w:rsid w:val="00396A0E"/>
    <w:rsid w:val="00397435"/>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854"/>
    <w:rsid w:val="003A6BAC"/>
    <w:rsid w:val="003A6CB2"/>
    <w:rsid w:val="003A6EE8"/>
    <w:rsid w:val="003A7BA8"/>
    <w:rsid w:val="003A7DE9"/>
    <w:rsid w:val="003A7EA1"/>
    <w:rsid w:val="003A7EF3"/>
    <w:rsid w:val="003B0446"/>
    <w:rsid w:val="003B05D0"/>
    <w:rsid w:val="003B0B79"/>
    <w:rsid w:val="003B0C06"/>
    <w:rsid w:val="003B0C5C"/>
    <w:rsid w:val="003B0E7F"/>
    <w:rsid w:val="003B159C"/>
    <w:rsid w:val="003B1F86"/>
    <w:rsid w:val="003B2DF3"/>
    <w:rsid w:val="003B369F"/>
    <w:rsid w:val="003B36A3"/>
    <w:rsid w:val="003B3D34"/>
    <w:rsid w:val="003B422E"/>
    <w:rsid w:val="003B52A6"/>
    <w:rsid w:val="003B54EB"/>
    <w:rsid w:val="003B5AAF"/>
    <w:rsid w:val="003B5F13"/>
    <w:rsid w:val="003B68EF"/>
    <w:rsid w:val="003B6CC3"/>
    <w:rsid w:val="003B6E5D"/>
    <w:rsid w:val="003B70E5"/>
    <w:rsid w:val="003B7271"/>
    <w:rsid w:val="003B7FE5"/>
    <w:rsid w:val="003C072E"/>
    <w:rsid w:val="003C090F"/>
    <w:rsid w:val="003C09B0"/>
    <w:rsid w:val="003C0EC7"/>
    <w:rsid w:val="003C11C8"/>
    <w:rsid w:val="003C1208"/>
    <w:rsid w:val="003C1310"/>
    <w:rsid w:val="003C1960"/>
    <w:rsid w:val="003C2057"/>
    <w:rsid w:val="003C24D4"/>
    <w:rsid w:val="003C2702"/>
    <w:rsid w:val="003C2D9F"/>
    <w:rsid w:val="003C2DBA"/>
    <w:rsid w:val="003C3532"/>
    <w:rsid w:val="003C45E3"/>
    <w:rsid w:val="003C465F"/>
    <w:rsid w:val="003C4D8B"/>
    <w:rsid w:val="003C4DFC"/>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7FD"/>
    <w:rsid w:val="003D0AED"/>
    <w:rsid w:val="003D0EE0"/>
    <w:rsid w:val="003D109F"/>
    <w:rsid w:val="003D11BE"/>
    <w:rsid w:val="003D1422"/>
    <w:rsid w:val="003D1501"/>
    <w:rsid w:val="003D1F51"/>
    <w:rsid w:val="003D2478"/>
    <w:rsid w:val="003D24C6"/>
    <w:rsid w:val="003D29D9"/>
    <w:rsid w:val="003D2A61"/>
    <w:rsid w:val="003D2A72"/>
    <w:rsid w:val="003D2ABC"/>
    <w:rsid w:val="003D32BF"/>
    <w:rsid w:val="003D3492"/>
    <w:rsid w:val="003D3C45"/>
    <w:rsid w:val="003D3DD8"/>
    <w:rsid w:val="003D4D62"/>
    <w:rsid w:val="003D55D0"/>
    <w:rsid w:val="003D5B1F"/>
    <w:rsid w:val="003D5E9E"/>
    <w:rsid w:val="003D5EE6"/>
    <w:rsid w:val="003D6859"/>
    <w:rsid w:val="003D77A3"/>
    <w:rsid w:val="003D79B4"/>
    <w:rsid w:val="003D7C4D"/>
    <w:rsid w:val="003E0957"/>
    <w:rsid w:val="003E0B88"/>
    <w:rsid w:val="003E109D"/>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AE8"/>
    <w:rsid w:val="003F5C03"/>
    <w:rsid w:val="003F6407"/>
    <w:rsid w:val="003F67D0"/>
    <w:rsid w:val="003F6843"/>
    <w:rsid w:val="003F6BBE"/>
    <w:rsid w:val="003F740C"/>
    <w:rsid w:val="003F7485"/>
    <w:rsid w:val="003F7572"/>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6A3"/>
    <w:rsid w:val="00404FC6"/>
    <w:rsid w:val="0040512B"/>
    <w:rsid w:val="0040569D"/>
    <w:rsid w:val="00405CA5"/>
    <w:rsid w:val="00405D07"/>
    <w:rsid w:val="00406F6E"/>
    <w:rsid w:val="00406FF5"/>
    <w:rsid w:val="00407CD3"/>
    <w:rsid w:val="00407F7C"/>
    <w:rsid w:val="00410134"/>
    <w:rsid w:val="00410425"/>
    <w:rsid w:val="0041089C"/>
    <w:rsid w:val="00410B72"/>
    <w:rsid w:val="00410F18"/>
    <w:rsid w:val="00411440"/>
    <w:rsid w:val="0041187E"/>
    <w:rsid w:val="00411D50"/>
    <w:rsid w:val="00411F8C"/>
    <w:rsid w:val="0041263E"/>
    <w:rsid w:val="00412E65"/>
    <w:rsid w:val="00412F50"/>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0F0"/>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6BB9"/>
    <w:rsid w:val="004271FE"/>
    <w:rsid w:val="00427248"/>
    <w:rsid w:val="004300C4"/>
    <w:rsid w:val="00430151"/>
    <w:rsid w:val="004302FE"/>
    <w:rsid w:val="004306D6"/>
    <w:rsid w:val="00430B0D"/>
    <w:rsid w:val="00430FD5"/>
    <w:rsid w:val="00431ED4"/>
    <w:rsid w:val="00432AB7"/>
    <w:rsid w:val="00433169"/>
    <w:rsid w:val="004331EB"/>
    <w:rsid w:val="00433F0C"/>
    <w:rsid w:val="0043489D"/>
    <w:rsid w:val="00434C4A"/>
    <w:rsid w:val="00434FC5"/>
    <w:rsid w:val="00435270"/>
    <w:rsid w:val="004356DD"/>
    <w:rsid w:val="00435709"/>
    <w:rsid w:val="00435801"/>
    <w:rsid w:val="00435908"/>
    <w:rsid w:val="00435DB9"/>
    <w:rsid w:val="0043640D"/>
    <w:rsid w:val="004367B7"/>
    <w:rsid w:val="00436A15"/>
    <w:rsid w:val="00436F43"/>
    <w:rsid w:val="004371C7"/>
    <w:rsid w:val="00437447"/>
    <w:rsid w:val="0043788D"/>
    <w:rsid w:val="00437A0C"/>
    <w:rsid w:val="00437F73"/>
    <w:rsid w:val="00441A92"/>
    <w:rsid w:val="00441EDA"/>
    <w:rsid w:val="0044216B"/>
    <w:rsid w:val="004422BE"/>
    <w:rsid w:val="00442FC8"/>
    <w:rsid w:val="004438AC"/>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47ED4"/>
    <w:rsid w:val="0045002C"/>
    <w:rsid w:val="00450D0A"/>
    <w:rsid w:val="00451139"/>
    <w:rsid w:val="0045177D"/>
    <w:rsid w:val="004517AA"/>
    <w:rsid w:val="00452197"/>
    <w:rsid w:val="0045226D"/>
    <w:rsid w:val="004526F1"/>
    <w:rsid w:val="00452A01"/>
    <w:rsid w:val="00452C65"/>
    <w:rsid w:val="00452CAC"/>
    <w:rsid w:val="00452DD3"/>
    <w:rsid w:val="0045321A"/>
    <w:rsid w:val="004533D7"/>
    <w:rsid w:val="0045361E"/>
    <w:rsid w:val="00453C55"/>
    <w:rsid w:val="0045437B"/>
    <w:rsid w:val="00454823"/>
    <w:rsid w:val="004548D3"/>
    <w:rsid w:val="0045536B"/>
    <w:rsid w:val="00455916"/>
    <w:rsid w:val="00455BD2"/>
    <w:rsid w:val="00456212"/>
    <w:rsid w:val="0045658C"/>
    <w:rsid w:val="00456DA2"/>
    <w:rsid w:val="00457565"/>
    <w:rsid w:val="00457829"/>
    <w:rsid w:val="00457B71"/>
    <w:rsid w:val="0046019C"/>
    <w:rsid w:val="00460518"/>
    <w:rsid w:val="00460A44"/>
    <w:rsid w:val="00460E2C"/>
    <w:rsid w:val="00460E99"/>
    <w:rsid w:val="0046111E"/>
    <w:rsid w:val="0046171D"/>
    <w:rsid w:val="0046183D"/>
    <w:rsid w:val="00461B0A"/>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677CF"/>
    <w:rsid w:val="004701C7"/>
    <w:rsid w:val="00470C31"/>
    <w:rsid w:val="0047134D"/>
    <w:rsid w:val="00471682"/>
    <w:rsid w:val="00471C15"/>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3711"/>
    <w:rsid w:val="00483BF6"/>
    <w:rsid w:val="00484153"/>
    <w:rsid w:val="004843A2"/>
    <w:rsid w:val="004846A6"/>
    <w:rsid w:val="004846B1"/>
    <w:rsid w:val="00485AA5"/>
    <w:rsid w:val="00485C5F"/>
    <w:rsid w:val="0048657C"/>
    <w:rsid w:val="0048722F"/>
    <w:rsid w:val="00487464"/>
    <w:rsid w:val="0048770B"/>
    <w:rsid w:val="004901A7"/>
    <w:rsid w:val="00490251"/>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0C35"/>
    <w:rsid w:val="004A15D3"/>
    <w:rsid w:val="004A16BC"/>
    <w:rsid w:val="004A1A95"/>
    <w:rsid w:val="004A2150"/>
    <w:rsid w:val="004A259B"/>
    <w:rsid w:val="004A28F2"/>
    <w:rsid w:val="004A2A9D"/>
    <w:rsid w:val="004A2B94"/>
    <w:rsid w:val="004A3603"/>
    <w:rsid w:val="004A3A0F"/>
    <w:rsid w:val="004A40EE"/>
    <w:rsid w:val="004A43AE"/>
    <w:rsid w:val="004A46DD"/>
    <w:rsid w:val="004A4E57"/>
    <w:rsid w:val="004A4FDC"/>
    <w:rsid w:val="004A518E"/>
    <w:rsid w:val="004A5854"/>
    <w:rsid w:val="004A5BB1"/>
    <w:rsid w:val="004A5F5E"/>
    <w:rsid w:val="004A6016"/>
    <w:rsid w:val="004A6120"/>
    <w:rsid w:val="004A6A8B"/>
    <w:rsid w:val="004A6B25"/>
    <w:rsid w:val="004A737C"/>
    <w:rsid w:val="004A7892"/>
    <w:rsid w:val="004B01C4"/>
    <w:rsid w:val="004B070C"/>
    <w:rsid w:val="004B084E"/>
    <w:rsid w:val="004B0BBC"/>
    <w:rsid w:val="004B0BFE"/>
    <w:rsid w:val="004B0D8C"/>
    <w:rsid w:val="004B0E16"/>
    <w:rsid w:val="004B0FCA"/>
    <w:rsid w:val="004B15F6"/>
    <w:rsid w:val="004B1776"/>
    <w:rsid w:val="004B1812"/>
    <w:rsid w:val="004B1848"/>
    <w:rsid w:val="004B20C2"/>
    <w:rsid w:val="004B2C5D"/>
    <w:rsid w:val="004B2CE5"/>
    <w:rsid w:val="004B3661"/>
    <w:rsid w:val="004B3B42"/>
    <w:rsid w:val="004B3CF0"/>
    <w:rsid w:val="004B4090"/>
    <w:rsid w:val="004B4640"/>
    <w:rsid w:val="004B4D26"/>
    <w:rsid w:val="004B5668"/>
    <w:rsid w:val="004B570D"/>
    <w:rsid w:val="004B5E0E"/>
    <w:rsid w:val="004B6722"/>
    <w:rsid w:val="004B724E"/>
    <w:rsid w:val="004B72B6"/>
    <w:rsid w:val="004B7338"/>
    <w:rsid w:val="004B786D"/>
    <w:rsid w:val="004B7908"/>
    <w:rsid w:val="004B7A69"/>
    <w:rsid w:val="004B7C0C"/>
    <w:rsid w:val="004B7FA5"/>
    <w:rsid w:val="004C000A"/>
    <w:rsid w:val="004C0240"/>
    <w:rsid w:val="004C03CE"/>
    <w:rsid w:val="004C060C"/>
    <w:rsid w:val="004C08BD"/>
    <w:rsid w:val="004C0A6D"/>
    <w:rsid w:val="004C0C18"/>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6FC3"/>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668"/>
    <w:rsid w:val="004F189C"/>
    <w:rsid w:val="004F2078"/>
    <w:rsid w:val="004F223C"/>
    <w:rsid w:val="004F26DA"/>
    <w:rsid w:val="004F2808"/>
    <w:rsid w:val="004F2EFC"/>
    <w:rsid w:val="004F3588"/>
    <w:rsid w:val="004F3DA1"/>
    <w:rsid w:val="004F4361"/>
    <w:rsid w:val="004F4B9B"/>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17F7B"/>
    <w:rsid w:val="005208D3"/>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6CD1"/>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B7"/>
    <w:rsid w:val="00554FCF"/>
    <w:rsid w:val="005554B5"/>
    <w:rsid w:val="00555941"/>
    <w:rsid w:val="00555F19"/>
    <w:rsid w:val="00556187"/>
    <w:rsid w:val="00556676"/>
    <w:rsid w:val="00557132"/>
    <w:rsid w:val="0055717B"/>
    <w:rsid w:val="00557D94"/>
    <w:rsid w:val="00560E50"/>
    <w:rsid w:val="0056121F"/>
    <w:rsid w:val="00561C2C"/>
    <w:rsid w:val="00561C3D"/>
    <w:rsid w:val="00561F1D"/>
    <w:rsid w:val="00561FEF"/>
    <w:rsid w:val="00562102"/>
    <w:rsid w:val="00562636"/>
    <w:rsid w:val="005628B7"/>
    <w:rsid w:val="00562FB1"/>
    <w:rsid w:val="00563BCB"/>
    <w:rsid w:val="00563ECC"/>
    <w:rsid w:val="0056572F"/>
    <w:rsid w:val="00565DC4"/>
    <w:rsid w:val="0056656A"/>
    <w:rsid w:val="0056692E"/>
    <w:rsid w:val="00566BD3"/>
    <w:rsid w:val="00567332"/>
    <w:rsid w:val="005677F3"/>
    <w:rsid w:val="00567B94"/>
    <w:rsid w:val="00567C78"/>
    <w:rsid w:val="00570181"/>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2065"/>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10EB"/>
    <w:rsid w:val="005911EA"/>
    <w:rsid w:val="00591534"/>
    <w:rsid w:val="00591640"/>
    <w:rsid w:val="00592EA9"/>
    <w:rsid w:val="00593146"/>
    <w:rsid w:val="0059336F"/>
    <w:rsid w:val="005935A4"/>
    <w:rsid w:val="005936C8"/>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09C"/>
    <w:rsid w:val="005A297A"/>
    <w:rsid w:val="005A2B1E"/>
    <w:rsid w:val="005A2E42"/>
    <w:rsid w:val="005A3060"/>
    <w:rsid w:val="005A3466"/>
    <w:rsid w:val="005A367C"/>
    <w:rsid w:val="005A3A20"/>
    <w:rsid w:val="005A454C"/>
    <w:rsid w:val="005A4948"/>
    <w:rsid w:val="005A4CBF"/>
    <w:rsid w:val="005A4E1D"/>
    <w:rsid w:val="005A4EA6"/>
    <w:rsid w:val="005A5223"/>
    <w:rsid w:val="005A5490"/>
    <w:rsid w:val="005A6421"/>
    <w:rsid w:val="005A662D"/>
    <w:rsid w:val="005A68A0"/>
    <w:rsid w:val="005A6DCC"/>
    <w:rsid w:val="005A6DD5"/>
    <w:rsid w:val="005A71E8"/>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B05"/>
    <w:rsid w:val="005B7C7D"/>
    <w:rsid w:val="005C0024"/>
    <w:rsid w:val="005C0119"/>
    <w:rsid w:val="005C09EA"/>
    <w:rsid w:val="005C137B"/>
    <w:rsid w:val="005C163C"/>
    <w:rsid w:val="005C1AB6"/>
    <w:rsid w:val="005C1F7C"/>
    <w:rsid w:val="005C2345"/>
    <w:rsid w:val="005C25CE"/>
    <w:rsid w:val="005C2BAA"/>
    <w:rsid w:val="005C2BDC"/>
    <w:rsid w:val="005C337C"/>
    <w:rsid w:val="005C364D"/>
    <w:rsid w:val="005C3D55"/>
    <w:rsid w:val="005C3F54"/>
    <w:rsid w:val="005C3FFA"/>
    <w:rsid w:val="005C4A6B"/>
    <w:rsid w:val="005C4CB0"/>
    <w:rsid w:val="005C5529"/>
    <w:rsid w:val="005C618D"/>
    <w:rsid w:val="005C6B93"/>
    <w:rsid w:val="005C726C"/>
    <w:rsid w:val="005C74FB"/>
    <w:rsid w:val="005C77B9"/>
    <w:rsid w:val="005C7C1A"/>
    <w:rsid w:val="005D08B3"/>
    <w:rsid w:val="005D0E9E"/>
    <w:rsid w:val="005D1602"/>
    <w:rsid w:val="005D1B77"/>
    <w:rsid w:val="005D1B9A"/>
    <w:rsid w:val="005D2931"/>
    <w:rsid w:val="005D341C"/>
    <w:rsid w:val="005D3628"/>
    <w:rsid w:val="005D3E8F"/>
    <w:rsid w:val="005D4031"/>
    <w:rsid w:val="005D456B"/>
    <w:rsid w:val="005D4919"/>
    <w:rsid w:val="005D4F15"/>
    <w:rsid w:val="005D5195"/>
    <w:rsid w:val="005D5B3C"/>
    <w:rsid w:val="005D6259"/>
    <w:rsid w:val="005D6552"/>
    <w:rsid w:val="005D6CDE"/>
    <w:rsid w:val="005D6D46"/>
    <w:rsid w:val="005D6E3C"/>
    <w:rsid w:val="005D7ED5"/>
    <w:rsid w:val="005E0856"/>
    <w:rsid w:val="005E0E35"/>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890"/>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88E"/>
    <w:rsid w:val="00601982"/>
    <w:rsid w:val="00601B8F"/>
    <w:rsid w:val="00602579"/>
    <w:rsid w:val="0060283C"/>
    <w:rsid w:val="00602E3E"/>
    <w:rsid w:val="006031EE"/>
    <w:rsid w:val="0060373A"/>
    <w:rsid w:val="00603D79"/>
    <w:rsid w:val="00604526"/>
    <w:rsid w:val="0060477D"/>
    <w:rsid w:val="006048AF"/>
    <w:rsid w:val="00604F14"/>
    <w:rsid w:val="006055B5"/>
    <w:rsid w:val="006059D6"/>
    <w:rsid w:val="00606595"/>
    <w:rsid w:val="00607117"/>
    <w:rsid w:val="0060789A"/>
    <w:rsid w:val="00607A9A"/>
    <w:rsid w:val="00610923"/>
    <w:rsid w:val="00610978"/>
    <w:rsid w:val="00610A59"/>
    <w:rsid w:val="00611224"/>
    <w:rsid w:val="00611754"/>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4EE"/>
    <w:rsid w:val="00625D20"/>
    <w:rsid w:val="00625EF5"/>
    <w:rsid w:val="006262E8"/>
    <w:rsid w:val="00626451"/>
    <w:rsid w:val="00626A71"/>
    <w:rsid w:val="006275F0"/>
    <w:rsid w:val="00627D88"/>
    <w:rsid w:val="00630001"/>
    <w:rsid w:val="0063082B"/>
    <w:rsid w:val="00630DA1"/>
    <w:rsid w:val="006311B3"/>
    <w:rsid w:val="00631474"/>
    <w:rsid w:val="006315D5"/>
    <w:rsid w:val="0063192B"/>
    <w:rsid w:val="00631F64"/>
    <w:rsid w:val="00632007"/>
    <w:rsid w:val="006326A8"/>
    <w:rsid w:val="006326FE"/>
    <w:rsid w:val="0063284C"/>
    <w:rsid w:val="00633B67"/>
    <w:rsid w:val="006340F7"/>
    <w:rsid w:val="006348C3"/>
    <w:rsid w:val="00634EAB"/>
    <w:rsid w:val="00635168"/>
    <w:rsid w:val="006352E1"/>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2F6"/>
    <w:rsid w:val="00642360"/>
    <w:rsid w:val="00642826"/>
    <w:rsid w:val="00643175"/>
    <w:rsid w:val="00643475"/>
    <w:rsid w:val="0064383B"/>
    <w:rsid w:val="0064396A"/>
    <w:rsid w:val="00644130"/>
    <w:rsid w:val="00644650"/>
    <w:rsid w:val="00644DE7"/>
    <w:rsid w:val="00645287"/>
    <w:rsid w:val="00645816"/>
    <w:rsid w:val="00645DD1"/>
    <w:rsid w:val="0064605E"/>
    <w:rsid w:val="006460E1"/>
    <w:rsid w:val="00646208"/>
    <w:rsid w:val="0064624E"/>
    <w:rsid w:val="00646502"/>
    <w:rsid w:val="006466F1"/>
    <w:rsid w:val="00646DCD"/>
    <w:rsid w:val="006474CA"/>
    <w:rsid w:val="006476CD"/>
    <w:rsid w:val="00647BBE"/>
    <w:rsid w:val="00647CB5"/>
    <w:rsid w:val="006506BA"/>
    <w:rsid w:val="00650AB9"/>
    <w:rsid w:val="00650B4F"/>
    <w:rsid w:val="00651EF5"/>
    <w:rsid w:val="00652466"/>
    <w:rsid w:val="006525EC"/>
    <w:rsid w:val="00652663"/>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555"/>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0AA"/>
    <w:rsid w:val="00684DEE"/>
    <w:rsid w:val="00684E0B"/>
    <w:rsid w:val="006851E8"/>
    <w:rsid w:val="006855E6"/>
    <w:rsid w:val="00685DA1"/>
    <w:rsid w:val="00686164"/>
    <w:rsid w:val="00686261"/>
    <w:rsid w:val="00686715"/>
    <w:rsid w:val="006870F1"/>
    <w:rsid w:val="00687657"/>
    <w:rsid w:val="0069077F"/>
    <w:rsid w:val="00690D9D"/>
    <w:rsid w:val="0069194B"/>
    <w:rsid w:val="006919BC"/>
    <w:rsid w:val="006923A4"/>
    <w:rsid w:val="00692539"/>
    <w:rsid w:val="00692850"/>
    <w:rsid w:val="00692A31"/>
    <w:rsid w:val="00692CB9"/>
    <w:rsid w:val="00693075"/>
    <w:rsid w:val="006930E4"/>
    <w:rsid w:val="00693BA3"/>
    <w:rsid w:val="00693D4F"/>
    <w:rsid w:val="00694136"/>
    <w:rsid w:val="0069417C"/>
    <w:rsid w:val="0069433B"/>
    <w:rsid w:val="006943FB"/>
    <w:rsid w:val="006943FF"/>
    <w:rsid w:val="00694711"/>
    <w:rsid w:val="00694A73"/>
    <w:rsid w:val="00694B5A"/>
    <w:rsid w:val="00694D0F"/>
    <w:rsid w:val="00694E49"/>
    <w:rsid w:val="00694F74"/>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C37"/>
    <w:rsid w:val="006B2099"/>
    <w:rsid w:val="006B2C60"/>
    <w:rsid w:val="006B2E45"/>
    <w:rsid w:val="006B2ED6"/>
    <w:rsid w:val="006B3EE8"/>
    <w:rsid w:val="006B3EF7"/>
    <w:rsid w:val="006B48C7"/>
    <w:rsid w:val="006B4CB5"/>
    <w:rsid w:val="006B4ED7"/>
    <w:rsid w:val="006B50CF"/>
    <w:rsid w:val="006B51C7"/>
    <w:rsid w:val="006B5C30"/>
    <w:rsid w:val="006B5F84"/>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B18"/>
    <w:rsid w:val="006E4CCA"/>
    <w:rsid w:val="006E4D31"/>
    <w:rsid w:val="006E4E39"/>
    <w:rsid w:val="006E512C"/>
    <w:rsid w:val="006E565E"/>
    <w:rsid w:val="006E673D"/>
    <w:rsid w:val="006E7D3B"/>
    <w:rsid w:val="006F1038"/>
    <w:rsid w:val="006F13AC"/>
    <w:rsid w:val="006F1B70"/>
    <w:rsid w:val="006F1DE8"/>
    <w:rsid w:val="006F1EF8"/>
    <w:rsid w:val="006F2D8C"/>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434F"/>
    <w:rsid w:val="0070486A"/>
    <w:rsid w:val="00704EDB"/>
    <w:rsid w:val="00705142"/>
    <w:rsid w:val="0070532C"/>
    <w:rsid w:val="00706101"/>
    <w:rsid w:val="00706A21"/>
    <w:rsid w:val="00706A79"/>
    <w:rsid w:val="00707072"/>
    <w:rsid w:val="00707478"/>
    <w:rsid w:val="00707738"/>
    <w:rsid w:val="00707C1D"/>
    <w:rsid w:val="00707D61"/>
    <w:rsid w:val="007103AA"/>
    <w:rsid w:val="007106CC"/>
    <w:rsid w:val="0071097E"/>
    <w:rsid w:val="00710AE3"/>
    <w:rsid w:val="00710DEB"/>
    <w:rsid w:val="00710FE4"/>
    <w:rsid w:val="007110B2"/>
    <w:rsid w:val="0071136A"/>
    <w:rsid w:val="00711599"/>
    <w:rsid w:val="00711667"/>
    <w:rsid w:val="007117D1"/>
    <w:rsid w:val="00711881"/>
    <w:rsid w:val="00711891"/>
    <w:rsid w:val="00711B5F"/>
    <w:rsid w:val="00711C6C"/>
    <w:rsid w:val="00712287"/>
    <w:rsid w:val="00712465"/>
    <w:rsid w:val="007126DA"/>
    <w:rsid w:val="00712772"/>
    <w:rsid w:val="00712AE2"/>
    <w:rsid w:val="00712AFB"/>
    <w:rsid w:val="007132EF"/>
    <w:rsid w:val="0071366E"/>
    <w:rsid w:val="007137B6"/>
    <w:rsid w:val="00713EBF"/>
    <w:rsid w:val="00714498"/>
    <w:rsid w:val="007145D6"/>
    <w:rsid w:val="007148D3"/>
    <w:rsid w:val="00714EBB"/>
    <w:rsid w:val="00715618"/>
    <w:rsid w:val="00715B9A"/>
    <w:rsid w:val="00715BEE"/>
    <w:rsid w:val="00715F30"/>
    <w:rsid w:val="0071626E"/>
    <w:rsid w:val="00716477"/>
    <w:rsid w:val="0071664D"/>
    <w:rsid w:val="00716731"/>
    <w:rsid w:val="00716A31"/>
    <w:rsid w:val="00717485"/>
    <w:rsid w:val="007177DB"/>
    <w:rsid w:val="00717AA7"/>
    <w:rsid w:val="00717E90"/>
    <w:rsid w:val="00717FA2"/>
    <w:rsid w:val="00720350"/>
    <w:rsid w:val="00720A12"/>
    <w:rsid w:val="00720CD7"/>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5CB"/>
    <w:rsid w:val="007348B1"/>
    <w:rsid w:val="00734924"/>
    <w:rsid w:val="00734CF9"/>
    <w:rsid w:val="0073527C"/>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E6C"/>
    <w:rsid w:val="0074343B"/>
    <w:rsid w:val="007441FB"/>
    <w:rsid w:val="007445A0"/>
    <w:rsid w:val="007448AF"/>
    <w:rsid w:val="00744A18"/>
    <w:rsid w:val="00744BD9"/>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F25"/>
    <w:rsid w:val="007563D5"/>
    <w:rsid w:val="00756C3E"/>
    <w:rsid w:val="007571E1"/>
    <w:rsid w:val="00757325"/>
    <w:rsid w:val="0075787E"/>
    <w:rsid w:val="007578DE"/>
    <w:rsid w:val="00760452"/>
    <w:rsid w:val="007604B2"/>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172E"/>
    <w:rsid w:val="00772211"/>
    <w:rsid w:val="00772357"/>
    <w:rsid w:val="0077254F"/>
    <w:rsid w:val="0077377E"/>
    <w:rsid w:val="0077395D"/>
    <w:rsid w:val="00773A63"/>
    <w:rsid w:val="0077402C"/>
    <w:rsid w:val="007742A7"/>
    <w:rsid w:val="007747B9"/>
    <w:rsid w:val="0077489E"/>
    <w:rsid w:val="00774E6D"/>
    <w:rsid w:val="007753AC"/>
    <w:rsid w:val="0077543E"/>
    <w:rsid w:val="007755F2"/>
    <w:rsid w:val="007759E3"/>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029B"/>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6FF3"/>
    <w:rsid w:val="00797129"/>
    <w:rsid w:val="00797211"/>
    <w:rsid w:val="00797AAE"/>
    <w:rsid w:val="00797BC1"/>
    <w:rsid w:val="00797CFF"/>
    <w:rsid w:val="007A09C5"/>
    <w:rsid w:val="007A18EE"/>
    <w:rsid w:val="007A1CB3"/>
    <w:rsid w:val="007A27D5"/>
    <w:rsid w:val="007A2986"/>
    <w:rsid w:val="007A29DF"/>
    <w:rsid w:val="007A2C12"/>
    <w:rsid w:val="007A306F"/>
    <w:rsid w:val="007A3BA1"/>
    <w:rsid w:val="007A3BDD"/>
    <w:rsid w:val="007A43A6"/>
    <w:rsid w:val="007A43E6"/>
    <w:rsid w:val="007A4941"/>
    <w:rsid w:val="007A4FC8"/>
    <w:rsid w:val="007A528C"/>
    <w:rsid w:val="007A581E"/>
    <w:rsid w:val="007A58A6"/>
    <w:rsid w:val="007A6697"/>
    <w:rsid w:val="007A67AD"/>
    <w:rsid w:val="007A6D00"/>
    <w:rsid w:val="007A72F6"/>
    <w:rsid w:val="007A74C6"/>
    <w:rsid w:val="007A74D8"/>
    <w:rsid w:val="007A7541"/>
    <w:rsid w:val="007B0037"/>
    <w:rsid w:val="007B005E"/>
    <w:rsid w:val="007B0069"/>
    <w:rsid w:val="007B051C"/>
    <w:rsid w:val="007B0F9D"/>
    <w:rsid w:val="007B1487"/>
    <w:rsid w:val="007B15F3"/>
    <w:rsid w:val="007B18BA"/>
    <w:rsid w:val="007B1951"/>
    <w:rsid w:val="007B22DA"/>
    <w:rsid w:val="007B2340"/>
    <w:rsid w:val="007B2410"/>
    <w:rsid w:val="007B25B0"/>
    <w:rsid w:val="007B2985"/>
    <w:rsid w:val="007B2EC8"/>
    <w:rsid w:val="007B355D"/>
    <w:rsid w:val="007B3C0A"/>
    <w:rsid w:val="007B3D2D"/>
    <w:rsid w:val="007B42D3"/>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596"/>
    <w:rsid w:val="007C3666"/>
    <w:rsid w:val="007C3674"/>
    <w:rsid w:val="007C37BE"/>
    <w:rsid w:val="007C3A77"/>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EB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817"/>
    <w:rsid w:val="007D5901"/>
    <w:rsid w:val="007D65F1"/>
    <w:rsid w:val="007D69A2"/>
    <w:rsid w:val="007D6AE3"/>
    <w:rsid w:val="007D6E0D"/>
    <w:rsid w:val="007D7526"/>
    <w:rsid w:val="007D76E5"/>
    <w:rsid w:val="007D7A74"/>
    <w:rsid w:val="007E00CE"/>
    <w:rsid w:val="007E0125"/>
    <w:rsid w:val="007E0359"/>
    <w:rsid w:val="007E03B4"/>
    <w:rsid w:val="007E064A"/>
    <w:rsid w:val="007E07FE"/>
    <w:rsid w:val="007E0EAB"/>
    <w:rsid w:val="007E0FDB"/>
    <w:rsid w:val="007E119B"/>
    <w:rsid w:val="007E1521"/>
    <w:rsid w:val="007E161A"/>
    <w:rsid w:val="007E1C01"/>
    <w:rsid w:val="007E1FF7"/>
    <w:rsid w:val="007E2D95"/>
    <w:rsid w:val="007E2EA3"/>
    <w:rsid w:val="007E2EEA"/>
    <w:rsid w:val="007E3081"/>
    <w:rsid w:val="007E334F"/>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FE0"/>
    <w:rsid w:val="007E7FFC"/>
    <w:rsid w:val="007F024F"/>
    <w:rsid w:val="007F06DB"/>
    <w:rsid w:val="007F14BE"/>
    <w:rsid w:val="007F1686"/>
    <w:rsid w:val="007F1BBC"/>
    <w:rsid w:val="007F226D"/>
    <w:rsid w:val="007F227F"/>
    <w:rsid w:val="007F2668"/>
    <w:rsid w:val="007F26FA"/>
    <w:rsid w:val="007F2885"/>
    <w:rsid w:val="007F2E28"/>
    <w:rsid w:val="007F33AF"/>
    <w:rsid w:val="007F3745"/>
    <w:rsid w:val="007F37F9"/>
    <w:rsid w:val="007F3907"/>
    <w:rsid w:val="007F3DAD"/>
    <w:rsid w:val="007F4C41"/>
    <w:rsid w:val="007F6327"/>
    <w:rsid w:val="007F68C2"/>
    <w:rsid w:val="007F6A42"/>
    <w:rsid w:val="007F6C58"/>
    <w:rsid w:val="008005BA"/>
    <w:rsid w:val="00800EB6"/>
    <w:rsid w:val="00800F2D"/>
    <w:rsid w:val="008011CA"/>
    <w:rsid w:val="008011FE"/>
    <w:rsid w:val="008016E3"/>
    <w:rsid w:val="00801B68"/>
    <w:rsid w:val="00801DCD"/>
    <w:rsid w:val="00802416"/>
    <w:rsid w:val="00802AE3"/>
    <w:rsid w:val="00802D0F"/>
    <w:rsid w:val="00802D2F"/>
    <w:rsid w:val="00802DA9"/>
    <w:rsid w:val="008037D4"/>
    <w:rsid w:val="00803EE7"/>
    <w:rsid w:val="00803F64"/>
    <w:rsid w:val="00803FAE"/>
    <w:rsid w:val="00804599"/>
    <w:rsid w:val="00804FF1"/>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04"/>
    <w:rsid w:val="0081040B"/>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486"/>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707"/>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E21"/>
    <w:rsid w:val="008644DE"/>
    <w:rsid w:val="00864626"/>
    <w:rsid w:val="0086464B"/>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2FD6"/>
    <w:rsid w:val="00873667"/>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1F12"/>
    <w:rsid w:val="0088201E"/>
    <w:rsid w:val="00882299"/>
    <w:rsid w:val="00882709"/>
    <w:rsid w:val="00882D65"/>
    <w:rsid w:val="00882E5B"/>
    <w:rsid w:val="0088330C"/>
    <w:rsid w:val="00883424"/>
    <w:rsid w:val="00884099"/>
    <w:rsid w:val="00884491"/>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12F3"/>
    <w:rsid w:val="008A21FF"/>
    <w:rsid w:val="008A226A"/>
    <w:rsid w:val="008A23A8"/>
    <w:rsid w:val="008A2A9B"/>
    <w:rsid w:val="008A2CE2"/>
    <w:rsid w:val="008A2D2A"/>
    <w:rsid w:val="008A2FC8"/>
    <w:rsid w:val="008A30AC"/>
    <w:rsid w:val="008A3A78"/>
    <w:rsid w:val="008A44B8"/>
    <w:rsid w:val="008A4A3A"/>
    <w:rsid w:val="008A4C8E"/>
    <w:rsid w:val="008A4F2A"/>
    <w:rsid w:val="008A51A8"/>
    <w:rsid w:val="008A54A8"/>
    <w:rsid w:val="008A54C7"/>
    <w:rsid w:val="008A5665"/>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6E"/>
    <w:rsid w:val="008B2795"/>
    <w:rsid w:val="008B28C1"/>
    <w:rsid w:val="008B292C"/>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0DA"/>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D"/>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4A2"/>
    <w:rsid w:val="008E065E"/>
    <w:rsid w:val="008E0927"/>
    <w:rsid w:val="008E1163"/>
    <w:rsid w:val="008E11CA"/>
    <w:rsid w:val="008E11D3"/>
    <w:rsid w:val="008E1508"/>
    <w:rsid w:val="008E1909"/>
    <w:rsid w:val="008E3030"/>
    <w:rsid w:val="008E3108"/>
    <w:rsid w:val="008E3892"/>
    <w:rsid w:val="008E38AE"/>
    <w:rsid w:val="008E3A3E"/>
    <w:rsid w:val="008E3AEF"/>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361"/>
    <w:rsid w:val="008F69FC"/>
    <w:rsid w:val="008F6DBD"/>
    <w:rsid w:val="008F744E"/>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898"/>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5A8"/>
    <w:rsid w:val="009147BE"/>
    <w:rsid w:val="00914A1F"/>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6F9"/>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95"/>
    <w:rsid w:val="00935CAF"/>
    <w:rsid w:val="0093602F"/>
    <w:rsid w:val="0093642D"/>
    <w:rsid w:val="009368F3"/>
    <w:rsid w:val="009369F9"/>
    <w:rsid w:val="009371D5"/>
    <w:rsid w:val="0093725E"/>
    <w:rsid w:val="0093729D"/>
    <w:rsid w:val="00937B30"/>
    <w:rsid w:val="00937B71"/>
    <w:rsid w:val="00937E2F"/>
    <w:rsid w:val="00937F06"/>
    <w:rsid w:val="00937F68"/>
    <w:rsid w:val="00940C83"/>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6C96"/>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79"/>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A09"/>
    <w:rsid w:val="00970E73"/>
    <w:rsid w:val="00970F0B"/>
    <w:rsid w:val="009715C9"/>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A93"/>
    <w:rsid w:val="00975F4F"/>
    <w:rsid w:val="0097603D"/>
    <w:rsid w:val="00976949"/>
    <w:rsid w:val="00976A44"/>
    <w:rsid w:val="00977294"/>
    <w:rsid w:val="009773DA"/>
    <w:rsid w:val="009778F2"/>
    <w:rsid w:val="00977A7A"/>
    <w:rsid w:val="00977FCF"/>
    <w:rsid w:val="0098027B"/>
    <w:rsid w:val="00980477"/>
    <w:rsid w:val="009805C3"/>
    <w:rsid w:val="00980C4D"/>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226"/>
    <w:rsid w:val="00994355"/>
    <w:rsid w:val="00994375"/>
    <w:rsid w:val="00994C40"/>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9E5"/>
    <w:rsid w:val="009B0419"/>
    <w:rsid w:val="009B0B83"/>
    <w:rsid w:val="009B0D6F"/>
    <w:rsid w:val="009B1AEB"/>
    <w:rsid w:val="009B1B39"/>
    <w:rsid w:val="009B1E0F"/>
    <w:rsid w:val="009B1F30"/>
    <w:rsid w:val="009B2D33"/>
    <w:rsid w:val="009B3AC2"/>
    <w:rsid w:val="009B453B"/>
    <w:rsid w:val="009B4DF4"/>
    <w:rsid w:val="009B4EE0"/>
    <w:rsid w:val="009B51FE"/>
    <w:rsid w:val="009B522F"/>
    <w:rsid w:val="009B5556"/>
    <w:rsid w:val="009B564E"/>
    <w:rsid w:val="009B5691"/>
    <w:rsid w:val="009B5C17"/>
    <w:rsid w:val="009B6A21"/>
    <w:rsid w:val="009B6D6D"/>
    <w:rsid w:val="009B7221"/>
    <w:rsid w:val="009B7777"/>
    <w:rsid w:val="009B7E87"/>
    <w:rsid w:val="009C0015"/>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0E7"/>
    <w:rsid w:val="009C4492"/>
    <w:rsid w:val="009C4FA8"/>
    <w:rsid w:val="009C5727"/>
    <w:rsid w:val="009C5FCB"/>
    <w:rsid w:val="009C613F"/>
    <w:rsid w:val="009C64F6"/>
    <w:rsid w:val="009C72F7"/>
    <w:rsid w:val="009C7FC4"/>
    <w:rsid w:val="009D03E6"/>
    <w:rsid w:val="009D0E21"/>
    <w:rsid w:val="009D0FC2"/>
    <w:rsid w:val="009D11B2"/>
    <w:rsid w:val="009D186A"/>
    <w:rsid w:val="009D1873"/>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603F"/>
    <w:rsid w:val="009D63E2"/>
    <w:rsid w:val="009D653C"/>
    <w:rsid w:val="009D6C01"/>
    <w:rsid w:val="009D6EBB"/>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976"/>
    <w:rsid w:val="009E5F5E"/>
    <w:rsid w:val="009E613A"/>
    <w:rsid w:val="009E6AAF"/>
    <w:rsid w:val="009E70CE"/>
    <w:rsid w:val="009E76EB"/>
    <w:rsid w:val="009E7B59"/>
    <w:rsid w:val="009E7F63"/>
    <w:rsid w:val="009F088A"/>
    <w:rsid w:val="009F08F3"/>
    <w:rsid w:val="009F0BD5"/>
    <w:rsid w:val="009F11AA"/>
    <w:rsid w:val="009F1922"/>
    <w:rsid w:val="009F1CA9"/>
    <w:rsid w:val="009F1F84"/>
    <w:rsid w:val="009F2691"/>
    <w:rsid w:val="009F2758"/>
    <w:rsid w:val="009F2DEA"/>
    <w:rsid w:val="009F344F"/>
    <w:rsid w:val="009F42AB"/>
    <w:rsid w:val="009F4341"/>
    <w:rsid w:val="009F4799"/>
    <w:rsid w:val="009F4FA7"/>
    <w:rsid w:val="009F5647"/>
    <w:rsid w:val="009F591D"/>
    <w:rsid w:val="009F59E6"/>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149"/>
    <w:rsid w:val="00A046AE"/>
    <w:rsid w:val="00A048A8"/>
    <w:rsid w:val="00A049F6"/>
    <w:rsid w:val="00A04A09"/>
    <w:rsid w:val="00A04AFC"/>
    <w:rsid w:val="00A04F49"/>
    <w:rsid w:val="00A05719"/>
    <w:rsid w:val="00A05A95"/>
    <w:rsid w:val="00A05DAD"/>
    <w:rsid w:val="00A06182"/>
    <w:rsid w:val="00A06BD4"/>
    <w:rsid w:val="00A073EA"/>
    <w:rsid w:val="00A07427"/>
    <w:rsid w:val="00A0780E"/>
    <w:rsid w:val="00A078A5"/>
    <w:rsid w:val="00A07DC7"/>
    <w:rsid w:val="00A10122"/>
    <w:rsid w:val="00A1012C"/>
    <w:rsid w:val="00A107CB"/>
    <w:rsid w:val="00A10D54"/>
    <w:rsid w:val="00A10F85"/>
    <w:rsid w:val="00A110C3"/>
    <w:rsid w:val="00A11318"/>
    <w:rsid w:val="00A11D0D"/>
    <w:rsid w:val="00A12910"/>
    <w:rsid w:val="00A12FE9"/>
    <w:rsid w:val="00A131FB"/>
    <w:rsid w:val="00A13226"/>
    <w:rsid w:val="00A1325D"/>
    <w:rsid w:val="00A13306"/>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5B5"/>
    <w:rsid w:val="00A2280A"/>
    <w:rsid w:val="00A230B1"/>
    <w:rsid w:val="00A2351A"/>
    <w:rsid w:val="00A236D0"/>
    <w:rsid w:val="00A23BEE"/>
    <w:rsid w:val="00A23BF9"/>
    <w:rsid w:val="00A2445F"/>
    <w:rsid w:val="00A24E18"/>
    <w:rsid w:val="00A24E96"/>
    <w:rsid w:val="00A253DB"/>
    <w:rsid w:val="00A254F8"/>
    <w:rsid w:val="00A25594"/>
    <w:rsid w:val="00A2636B"/>
    <w:rsid w:val="00A264A9"/>
    <w:rsid w:val="00A26FB4"/>
    <w:rsid w:val="00A27785"/>
    <w:rsid w:val="00A2782C"/>
    <w:rsid w:val="00A27DE8"/>
    <w:rsid w:val="00A27F93"/>
    <w:rsid w:val="00A30187"/>
    <w:rsid w:val="00A30C0A"/>
    <w:rsid w:val="00A312E9"/>
    <w:rsid w:val="00A3188A"/>
    <w:rsid w:val="00A319CB"/>
    <w:rsid w:val="00A3237C"/>
    <w:rsid w:val="00A32589"/>
    <w:rsid w:val="00A32942"/>
    <w:rsid w:val="00A32BAA"/>
    <w:rsid w:val="00A33687"/>
    <w:rsid w:val="00A340D1"/>
    <w:rsid w:val="00A3448A"/>
    <w:rsid w:val="00A34C4A"/>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817"/>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00A"/>
    <w:rsid w:val="00A47411"/>
    <w:rsid w:val="00A4763C"/>
    <w:rsid w:val="00A47AFE"/>
    <w:rsid w:val="00A47D77"/>
    <w:rsid w:val="00A47EBD"/>
    <w:rsid w:val="00A505B5"/>
    <w:rsid w:val="00A50629"/>
    <w:rsid w:val="00A50AA5"/>
    <w:rsid w:val="00A50AF4"/>
    <w:rsid w:val="00A50EAE"/>
    <w:rsid w:val="00A515D8"/>
    <w:rsid w:val="00A52268"/>
    <w:rsid w:val="00A52453"/>
    <w:rsid w:val="00A529CA"/>
    <w:rsid w:val="00A52E1D"/>
    <w:rsid w:val="00A52E75"/>
    <w:rsid w:val="00A52F06"/>
    <w:rsid w:val="00A531F0"/>
    <w:rsid w:val="00A53310"/>
    <w:rsid w:val="00A536B0"/>
    <w:rsid w:val="00A53879"/>
    <w:rsid w:val="00A541F5"/>
    <w:rsid w:val="00A545B6"/>
    <w:rsid w:val="00A54B79"/>
    <w:rsid w:val="00A5546C"/>
    <w:rsid w:val="00A5567A"/>
    <w:rsid w:val="00A55BDE"/>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E3A"/>
    <w:rsid w:val="00A660A9"/>
    <w:rsid w:val="00A660AC"/>
    <w:rsid w:val="00A66280"/>
    <w:rsid w:val="00A6670E"/>
    <w:rsid w:val="00A66C17"/>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386C"/>
    <w:rsid w:val="00A83EBA"/>
    <w:rsid w:val="00A84493"/>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312"/>
    <w:rsid w:val="00A9278C"/>
    <w:rsid w:val="00A92879"/>
    <w:rsid w:val="00A928A6"/>
    <w:rsid w:val="00A9338F"/>
    <w:rsid w:val="00A93505"/>
    <w:rsid w:val="00A93ACA"/>
    <w:rsid w:val="00A9442A"/>
    <w:rsid w:val="00A96080"/>
    <w:rsid w:val="00A967F5"/>
    <w:rsid w:val="00A96BD5"/>
    <w:rsid w:val="00A970E5"/>
    <w:rsid w:val="00A975D8"/>
    <w:rsid w:val="00A97705"/>
    <w:rsid w:val="00A97D96"/>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7070"/>
    <w:rsid w:val="00AA71FC"/>
    <w:rsid w:val="00AA7FDC"/>
    <w:rsid w:val="00AB024A"/>
    <w:rsid w:val="00AB048C"/>
    <w:rsid w:val="00AB0BC8"/>
    <w:rsid w:val="00AB103E"/>
    <w:rsid w:val="00AB11CA"/>
    <w:rsid w:val="00AB14D9"/>
    <w:rsid w:val="00AB1857"/>
    <w:rsid w:val="00AB26E1"/>
    <w:rsid w:val="00AB2911"/>
    <w:rsid w:val="00AB2A8C"/>
    <w:rsid w:val="00AB2EAD"/>
    <w:rsid w:val="00AB35D6"/>
    <w:rsid w:val="00AB381F"/>
    <w:rsid w:val="00AB3BA4"/>
    <w:rsid w:val="00AB4184"/>
    <w:rsid w:val="00AB436D"/>
    <w:rsid w:val="00AB44E0"/>
    <w:rsid w:val="00AB454F"/>
    <w:rsid w:val="00AB4802"/>
    <w:rsid w:val="00AB48E5"/>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3F73"/>
    <w:rsid w:val="00AC49FB"/>
    <w:rsid w:val="00AC4D1C"/>
    <w:rsid w:val="00AC4F66"/>
    <w:rsid w:val="00AC5347"/>
    <w:rsid w:val="00AC5A10"/>
    <w:rsid w:val="00AC5E44"/>
    <w:rsid w:val="00AC6564"/>
    <w:rsid w:val="00AC6898"/>
    <w:rsid w:val="00AC6DAB"/>
    <w:rsid w:val="00AC7064"/>
    <w:rsid w:val="00AC715E"/>
    <w:rsid w:val="00AC7513"/>
    <w:rsid w:val="00AC7BD8"/>
    <w:rsid w:val="00AD0A66"/>
    <w:rsid w:val="00AD0AA3"/>
    <w:rsid w:val="00AD107F"/>
    <w:rsid w:val="00AD1B46"/>
    <w:rsid w:val="00AD29C2"/>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A31"/>
    <w:rsid w:val="00AE4DBA"/>
    <w:rsid w:val="00AE4F07"/>
    <w:rsid w:val="00AE524C"/>
    <w:rsid w:val="00AE5AC9"/>
    <w:rsid w:val="00AE5C18"/>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368"/>
    <w:rsid w:val="00AF4D84"/>
    <w:rsid w:val="00AF5BF3"/>
    <w:rsid w:val="00AF5C34"/>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2C6"/>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3F"/>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497E"/>
    <w:rsid w:val="00B25BA0"/>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1A1D"/>
    <w:rsid w:val="00B325EC"/>
    <w:rsid w:val="00B32653"/>
    <w:rsid w:val="00B3292E"/>
    <w:rsid w:val="00B337E0"/>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6A6"/>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3A52"/>
    <w:rsid w:val="00B53C7F"/>
    <w:rsid w:val="00B53F37"/>
    <w:rsid w:val="00B541DA"/>
    <w:rsid w:val="00B54324"/>
    <w:rsid w:val="00B54B57"/>
    <w:rsid w:val="00B55645"/>
    <w:rsid w:val="00B5567D"/>
    <w:rsid w:val="00B55809"/>
    <w:rsid w:val="00B5598A"/>
    <w:rsid w:val="00B55BC3"/>
    <w:rsid w:val="00B57E82"/>
    <w:rsid w:val="00B60697"/>
    <w:rsid w:val="00B60E13"/>
    <w:rsid w:val="00B6325C"/>
    <w:rsid w:val="00B634E6"/>
    <w:rsid w:val="00B635E0"/>
    <w:rsid w:val="00B63637"/>
    <w:rsid w:val="00B63B58"/>
    <w:rsid w:val="00B63B71"/>
    <w:rsid w:val="00B63D18"/>
    <w:rsid w:val="00B643AB"/>
    <w:rsid w:val="00B64E21"/>
    <w:rsid w:val="00B64F60"/>
    <w:rsid w:val="00B650C9"/>
    <w:rsid w:val="00B6539B"/>
    <w:rsid w:val="00B65410"/>
    <w:rsid w:val="00B664C7"/>
    <w:rsid w:val="00B66BB9"/>
    <w:rsid w:val="00B66FF2"/>
    <w:rsid w:val="00B67AA3"/>
    <w:rsid w:val="00B67B51"/>
    <w:rsid w:val="00B67F3C"/>
    <w:rsid w:val="00B7011B"/>
    <w:rsid w:val="00B70346"/>
    <w:rsid w:val="00B7047D"/>
    <w:rsid w:val="00B70839"/>
    <w:rsid w:val="00B70C52"/>
    <w:rsid w:val="00B71281"/>
    <w:rsid w:val="00B716CE"/>
    <w:rsid w:val="00B71880"/>
    <w:rsid w:val="00B71BFB"/>
    <w:rsid w:val="00B72274"/>
    <w:rsid w:val="00B722C4"/>
    <w:rsid w:val="00B726D6"/>
    <w:rsid w:val="00B72C00"/>
    <w:rsid w:val="00B7347C"/>
    <w:rsid w:val="00B739E7"/>
    <w:rsid w:val="00B739F6"/>
    <w:rsid w:val="00B73B5D"/>
    <w:rsid w:val="00B73D8B"/>
    <w:rsid w:val="00B73E5C"/>
    <w:rsid w:val="00B74B48"/>
    <w:rsid w:val="00B75197"/>
    <w:rsid w:val="00B751A7"/>
    <w:rsid w:val="00B75852"/>
    <w:rsid w:val="00B75CBB"/>
    <w:rsid w:val="00B76DBE"/>
    <w:rsid w:val="00B77C13"/>
    <w:rsid w:val="00B802B2"/>
    <w:rsid w:val="00B80647"/>
    <w:rsid w:val="00B8070A"/>
    <w:rsid w:val="00B81A6C"/>
    <w:rsid w:val="00B81E93"/>
    <w:rsid w:val="00B82428"/>
    <w:rsid w:val="00B82D1A"/>
    <w:rsid w:val="00B83051"/>
    <w:rsid w:val="00B84F14"/>
    <w:rsid w:val="00B84FDC"/>
    <w:rsid w:val="00B8530D"/>
    <w:rsid w:val="00B85495"/>
    <w:rsid w:val="00B854BA"/>
    <w:rsid w:val="00B85584"/>
    <w:rsid w:val="00B85CBE"/>
    <w:rsid w:val="00B85DE5"/>
    <w:rsid w:val="00B86984"/>
    <w:rsid w:val="00B87B28"/>
    <w:rsid w:val="00B87CEF"/>
    <w:rsid w:val="00B9004C"/>
    <w:rsid w:val="00B9073C"/>
    <w:rsid w:val="00B90BAE"/>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1C"/>
    <w:rsid w:val="00B951B8"/>
    <w:rsid w:val="00B953EE"/>
    <w:rsid w:val="00B95957"/>
    <w:rsid w:val="00B95BCE"/>
    <w:rsid w:val="00B9746A"/>
    <w:rsid w:val="00B97BED"/>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5E48"/>
    <w:rsid w:val="00BA61A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9E6"/>
    <w:rsid w:val="00BB51E9"/>
    <w:rsid w:val="00BB52DE"/>
    <w:rsid w:val="00BB5CEC"/>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7EE"/>
    <w:rsid w:val="00BC3AF9"/>
    <w:rsid w:val="00BC3DCE"/>
    <w:rsid w:val="00BC3E12"/>
    <w:rsid w:val="00BC3F01"/>
    <w:rsid w:val="00BC424A"/>
    <w:rsid w:val="00BC4350"/>
    <w:rsid w:val="00BC4A31"/>
    <w:rsid w:val="00BC4D2E"/>
    <w:rsid w:val="00BC5572"/>
    <w:rsid w:val="00BC6342"/>
    <w:rsid w:val="00BC690C"/>
    <w:rsid w:val="00BC6F15"/>
    <w:rsid w:val="00BC7E8C"/>
    <w:rsid w:val="00BD11A1"/>
    <w:rsid w:val="00BD213F"/>
    <w:rsid w:val="00BD2FFC"/>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F54"/>
    <w:rsid w:val="00BE707C"/>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10242"/>
    <w:rsid w:val="00C10478"/>
    <w:rsid w:val="00C104B9"/>
    <w:rsid w:val="00C1058A"/>
    <w:rsid w:val="00C1075A"/>
    <w:rsid w:val="00C10AFB"/>
    <w:rsid w:val="00C112CE"/>
    <w:rsid w:val="00C11801"/>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699"/>
    <w:rsid w:val="00C177BF"/>
    <w:rsid w:val="00C17E9C"/>
    <w:rsid w:val="00C17F74"/>
    <w:rsid w:val="00C17FFD"/>
    <w:rsid w:val="00C206E3"/>
    <w:rsid w:val="00C2094C"/>
    <w:rsid w:val="00C211BC"/>
    <w:rsid w:val="00C2147E"/>
    <w:rsid w:val="00C21B20"/>
    <w:rsid w:val="00C228B4"/>
    <w:rsid w:val="00C23052"/>
    <w:rsid w:val="00C230CD"/>
    <w:rsid w:val="00C2354A"/>
    <w:rsid w:val="00C241D0"/>
    <w:rsid w:val="00C241F8"/>
    <w:rsid w:val="00C24287"/>
    <w:rsid w:val="00C244D6"/>
    <w:rsid w:val="00C2554E"/>
    <w:rsid w:val="00C257F1"/>
    <w:rsid w:val="00C25864"/>
    <w:rsid w:val="00C25B8B"/>
    <w:rsid w:val="00C25D32"/>
    <w:rsid w:val="00C26216"/>
    <w:rsid w:val="00C26C23"/>
    <w:rsid w:val="00C2786A"/>
    <w:rsid w:val="00C279B5"/>
    <w:rsid w:val="00C27AE9"/>
    <w:rsid w:val="00C27C45"/>
    <w:rsid w:val="00C31B04"/>
    <w:rsid w:val="00C31CB1"/>
    <w:rsid w:val="00C31D4C"/>
    <w:rsid w:val="00C31F12"/>
    <w:rsid w:val="00C321B9"/>
    <w:rsid w:val="00C324DA"/>
    <w:rsid w:val="00C33017"/>
    <w:rsid w:val="00C335F7"/>
    <w:rsid w:val="00C3387D"/>
    <w:rsid w:val="00C33DC9"/>
    <w:rsid w:val="00C33E60"/>
    <w:rsid w:val="00C33F27"/>
    <w:rsid w:val="00C34100"/>
    <w:rsid w:val="00C34249"/>
    <w:rsid w:val="00C34361"/>
    <w:rsid w:val="00C349E2"/>
    <w:rsid w:val="00C34A5B"/>
    <w:rsid w:val="00C34AF3"/>
    <w:rsid w:val="00C36BD3"/>
    <w:rsid w:val="00C37147"/>
    <w:rsid w:val="00C3719D"/>
    <w:rsid w:val="00C376D5"/>
    <w:rsid w:val="00C3787B"/>
    <w:rsid w:val="00C37E49"/>
    <w:rsid w:val="00C37FEC"/>
    <w:rsid w:val="00C401DB"/>
    <w:rsid w:val="00C40210"/>
    <w:rsid w:val="00C404D6"/>
    <w:rsid w:val="00C40A80"/>
    <w:rsid w:val="00C40F0C"/>
    <w:rsid w:val="00C4229E"/>
    <w:rsid w:val="00C429C8"/>
    <w:rsid w:val="00C42AED"/>
    <w:rsid w:val="00C43464"/>
    <w:rsid w:val="00C43675"/>
    <w:rsid w:val="00C445FE"/>
    <w:rsid w:val="00C44AB8"/>
    <w:rsid w:val="00C456A4"/>
    <w:rsid w:val="00C45AD1"/>
    <w:rsid w:val="00C4602A"/>
    <w:rsid w:val="00C46349"/>
    <w:rsid w:val="00C4636C"/>
    <w:rsid w:val="00C46510"/>
    <w:rsid w:val="00C465FF"/>
    <w:rsid w:val="00C46A1B"/>
    <w:rsid w:val="00C46AA8"/>
    <w:rsid w:val="00C46AF7"/>
    <w:rsid w:val="00C471AB"/>
    <w:rsid w:val="00C47594"/>
    <w:rsid w:val="00C47741"/>
    <w:rsid w:val="00C47C7B"/>
    <w:rsid w:val="00C47C96"/>
    <w:rsid w:val="00C5006C"/>
    <w:rsid w:val="00C50441"/>
    <w:rsid w:val="00C50F8A"/>
    <w:rsid w:val="00C51009"/>
    <w:rsid w:val="00C51368"/>
    <w:rsid w:val="00C517C5"/>
    <w:rsid w:val="00C51962"/>
    <w:rsid w:val="00C51EAD"/>
    <w:rsid w:val="00C523FC"/>
    <w:rsid w:val="00C5261D"/>
    <w:rsid w:val="00C528AF"/>
    <w:rsid w:val="00C52D75"/>
    <w:rsid w:val="00C53E69"/>
    <w:rsid w:val="00C54007"/>
    <w:rsid w:val="00C543EA"/>
    <w:rsid w:val="00C543EC"/>
    <w:rsid w:val="00C54995"/>
    <w:rsid w:val="00C54A0B"/>
    <w:rsid w:val="00C54D41"/>
    <w:rsid w:val="00C55276"/>
    <w:rsid w:val="00C55623"/>
    <w:rsid w:val="00C55D94"/>
    <w:rsid w:val="00C5624F"/>
    <w:rsid w:val="00C565CE"/>
    <w:rsid w:val="00C56941"/>
    <w:rsid w:val="00C569FF"/>
    <w:rsid w:val="00C56B19"/>
    <w:rsid w:val="00C56CEC"/>
    <w:rsid w:val="00C56D1C"/>
    <w:rsid w:val="00C56DD1"/>
    <w:rsid w:val="00C5701C"/>
    <w:rsid w:val="00C57260"/>
    <w:rsid w:val="00C57B8E"/>
    <w:rsid w:val="00C57CC3"/>
    <w:rsid w:val="00C57F47"/>
    <w:rsid w:val="00C60783"/>
    <w:rsid w:val="00C6090D"/>
    <w:rsid w:val="00C609C4"/>
    <w:rsid w:val="00C60D84"/>
    <w:rsid w:val="00C61017"/>
    <w:rsid w:val="00C61068"/>
    <w:rsid w:val="00C6111A"/>
    <w:rsid w:val="00C613B2"/>
    <w:rsid w:val="00C61543"/>
    <w:rsid w:val="00C61CFC"/>
    <w:rsid w:val="00C61E92"/>
    <w:rsid w:val="00C63241"/>
    <w:rsid w:val="00C63E95"/>
    <w:rsid w:val="00C642B3"/>
    <w:rsid w:val="00C644CA"/>
    <w:rsid w:val="00C64622"/>
    <w:rsid w:val="00C64672"/>
    <w:rsid w:val="00C646A6"/>
    <w:rsid w:val="00C64E38"/>
    <w:rsid w:val="00C65804"/>
    <w:rsid w:val="00C658DE"/>
    <w:rsid w:val="00C65D45"/>
    <w:rsid w:val="00C66109"/>
    <w:rsid w:val="00C6618F"/>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69F"/>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A30"/>
    <w:rsid w:val="00C80F51"/>
    <w:rsid w:val="00C813D2"/>
    <w:rsid w:val="00C81433"/>
    <w:rsid w:val="00C81568"/>
    <w:rsid w:val="00C81926"/>
    <w:rsid w:val="00C81A3E"/>
    <w:rsid w:val="00C81AED"/>
    <w:rsid w:val="00C81DEA"/>
    <w:rsid w:val="00C81EAD"/>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316"/>
    <w:rsid w:val="00C87BB8"/>
    <w:rsid w:val="00C87E98"/>
    <w:rsid w:val="00C87FA6"/>
    <w:rsid w:val="00C9027A"/>
    <w:rsid w:val="00C902D0"/>
    <w:rsid w:val="00C9039F"/>
    <w:rsid w:val="00C9068E"/>
    <w:rsid w:val="00C9096B"/>
    <w:rsid w:val="00C91070"/>
    <w:rsid w:val="00C911E2"/>
    <w:rsid w:val="00C91658"/>
    <w:rsid w:val="00C91827"/>
    <w:rsid w:val="00C92A37"/>
    <w:rsid w:val="00C93104"/>
    <w:rsid w:val="00C93C4B"/>
    <w:rsid w:val="00C944AB"/>
    <w:rsid w:val="00C95241"/>
    <w:rsid w:val="00C95B40"/>
    <w:rsid w:val="00C96068"/>
    <w:rsid w:val="00C961E7"/>
    <w:rsid w:val="00CA0934"/>
    <w:rsid w:val="00CA0C2C"/>
    <w:rsid w:val="00CA0DE7"/>
    <w:rsid w:val="00CA0DF6"/>
    <w:rsid w:val="00CA110D"/>
    <w:rsid w:val="00CA11A4"/>
    <w:rsid w:val="00CA180F"/>
    <w:rsid w:val="00CA1BAA"/>
    <w:rsid w:val="00CA1ED8"/>
    <w:rsid w:val="00CA28AD"/>
    <w:rsid w:val="00CA367A"/>
    <w:rsid w:val="00CA38C6"/>
    <w:rsid w:val="00CA3AA7"/>
    <w:rsid w:val="00CA3B47"/>
    <w:rsid w:val="00CA488B"/>
    <w:rsid w:val="00CA4D3D"/>
    <w:rsid w:val="00CA529F"/>
    <w:rsid w:val="00CA5831"/>
    <w:rsid w:val="00CA5ACA"/>
    <w:rsid w:val="00CA5BD4"/>
    <w:rsid w:val="00CA6236"/>
    <w:rsid w:val="00CA6D19"/>
    <w:rsid w:val="00CA6FA5"/>
    <w:rsid w:val="00CA75C3"/>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BB3"/>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5BAD"/>
    <w:rsid w:val="00CC62B2"/>
    <w:rsid w:val="00CC6D6B"/>
    <w:rsid w:val="00CC7B45"/>
    <w:rsid w:val="00CC7F88"/>
    <w:rsid w:val="00CD025D"/>
    <w:rsid w:val="00CD0403"/>
    <w:rsid w:val="00CD07B5"/>
    <w:rsid w:val="00CD07E0"/>
    <w:rsid w:val="00CD07F5"/>
    <w:rsid w:val="00CD09B1"/>
    <w:rsid w:val="00CD0D88"/>
    <w:rsid w:val="00CD0F80"/>
    <w:rsid w:val="00CD1188"/>
    <w:rsid w:val="00CD1C93"/>
    <w:rsid w:val="00CD29AA"/>
    <w:rsid w:val="00CD2D1C"/>
    <w:rsid w:val="00CD2ED1"/>
    <w:rsid w:val="00CD337B"/>
    <w:rsid w:val="00CD356D"/>
    <w:rsid w:val="00CD35A6"/>
    <w:rsid w:val="00CD3A21"/>
    <w:rsid w:val="00CD3DE2"/>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1BC"/>
    <w:rsid w:val="00CE4353"/>
    <w:rsid w:val="00CE46EF"/>
    <w:rsid w:val="00CE474A"/>
    <w:rsid w:val="00CE4873"/>
    <w:rsid w:val="00CE4888"/>
    <w:rsid w:val="00CE4969"/>
    <w:rsid w:val="00CE4D85"/>
    <w:rsid w:val="00CE68C8"/>
    <w:rsid w:val="00CE7530"/>
    <w:rsid w:val="00CE7561"/>
    <w:rsid w:val="00CF0BCA"/>
    <w:rsid w:val="00CF0DA1"/>
    <w:rsid w:val="00CF1354"/>
    <w:rsid w:val="00CF24D1"/>
    <w:rsid w:val="00CF2AB8"/>
    <w:rsid w:val="00CF39C4"/>
    <w:rsid w:val="00CF3A94"/>
    <w:rsid w:val="00CF3AC5"/>
    <w:rsid w:val="00CF3B1F"/>
    <w:rsid w:val="00CF3BF6"/>
    <w:rsid w:val="00CF4935"/>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0F5"/>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40F8"/>
    <w:rsid w:val="00D443BE"/>
    <w:rsid w:val="00D443D7"/>
    <w:rsid w:val="00D448EB"/>
    <w:rsid w:val="00D44ECC"/>
    <w:rsid w:val="00D44F38"/>
    <w:rsid w:val="00D45C90"/>
    <w:rsid w:val="00D4668B"/>
    <w:rsid w:val="00D46C46"/>
    <w:rsid w:val="00D46C59"/>
    <w:rsid w:val="00D46F26"/>
    <w:rsid w:val="00D476EB"/>
    <w:rsid w:val="00D47902"/>
    <w:rsid w:val="00D47909"/>
    <w:rsid w:val="00D47D48"/>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2AF"/>
    <w:rsid w:val="00D61AF5"/>
    <w:rsid w:val="00D61B02"/>
    <w:rsid w:val="00D61C5E"/>
    <w:rsid w:val="00D62216"/>
    <w:rsid w:val="00D62353"/>
    <w:rsid w:val="00D624C5"/>
    <w:rsid w:val="00D62EBE"/>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48ED"/>
    <w:rsid w:val="00D75533"/>
    <w:rsid w:val="00D75901"/>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CE2"/>
    <w:rsid w:val="00D92982"/>
    <w:rsid w:val="00D92F45"/>
    <w:rsid w:val="00D932AE"/>
    <w:rsid w:val="00D9364C"/>
    <w:rsid w:val="00D937B8"/>
    <w:rsid w:val="00D93A32"/>
    <w:rsid w:val="00D94E92"/>
    <w:rsid w:val="00D95615"/>
    <w:rsid w:val="00D9616A"/>
    <w:rsid w:val="00D96312"/>
    <w:rsid w:val="00D97DD8"/>
    <w:rsid w:val="00DA0F5C"/>
    <w:rsid w:val="00DA13F1"/>
    <w:rsid w:val="00DA1424"/>
    <w:rsid w:val="00DA15D8"/>
    <w:rsid w:val="00DA1793"/>
    <w:rsid w:val="00DA21D6"/>
    <w:rsid w:val="00DA2297"/>
    <w:rsid w:val="00DA2301"/>
    <w:rsid w:val="00DA237E"/>
    <w:rsid w:val="00DA3044"/>
    <w:rsid w:val="00DA305E"/>
    <w:rsid w:val="00DA3107"/>
    <w:rsid w:val="00DA38EE"/>
    <w:rsid w:val="00DA3960"/>
    <w:rsid w:val="00DA3DE4"/>
    <w:rsid w:val="00DA4229"/>
    <w:rsid w:val="00DA4EBF"/>
    <w:rsid w:val="00DA4F4E"/>
    <w:rsid w:val="00DA5213"/>
    <w:rsid w:val="00DA52A9"/>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2BE6"/>
    <w:rsid w:val="00DB3549"/>
    <w:rsid w:val="00DB3689"/>
    <w:rsid w:val="00DB377D"/>
    <w:rsid w:val="00DB4094"/>
    <w:rsid w:val="00DB41A2"/>
    <w:rsid w:val="00DB46B9"/>
    <w:rsid w:val="00DB482C"/>
    <w:rsid w:val="00DB4A5F"/>
    <w:rsid w:val="00DB4E17"/>
    <w:rsid w:val="00DB51F7"/>
    <w:rsid w:val="00DB623C"/>
    <w:rsid w:val="00DB6C4E"/>
    <w:rsid w:val="00DB6D20"/>
    <w:rsid w:val="00DB6F4A"/>
    <w:rsid w:val="00DB70C1"/>
    <w:rsid w:val="00DB71E9"/>
    <w:rsid w:val="00DB7F29"/>
    <w:rsid w:val="00DC066A"/>
    <w:rsid w:val="00DC06BA"/>
    <w:rsid w:val="00DC0E2E"/>
    <w:rsid w:val="00DC0E41"/>
    <w:rsid w:val="00DC1AA8"/>
    <w:rsid w:val="00DC1E51"/>
    <w:rsid w:val="00DC2D36"/>
    <w:rsid w:val="00DC2E60"/>
    <w:rsid w:val="00DC320D"/>
    <w:rsid w:val="00DC3895"/>
    <w:rsid w:val="00DC3C9A"/>
    <w:rsid w:val="00DC4809"/>
    <w:rsid w:val="00DC5145"/>
    <w:rsid w:val="00DC53EF"/>
    <w:rsid w:val="00DC6206"/>
    <w:rsid w:val="00DC6A99"/>
    <w:rsid w:val="00DC7070"/>
    <w:rsid w:val="00DC71AC"/>
    <w:rsid w:val="00DC74F7"/>
    <w:rsid w:val="00DC7C69"/>
    <w:rsid w:val="00DD0137"/>
    <w:rsid w:val="00DD064E"/>
    <w:rsid w:val="00DD0811"/>
    <w:rsid w:val="00DD1688"/>
    <w:rsid w:val="00DD1BC8"/>
    <w:rsid w:val="00DD265E"/>
    <w:rsid w:val="00DD2747"/>
    <w:rsid w:val="00DD2B73"/>
    <w:rsid w:val="00DD33CE"/>
    <w:rsid w:val="00DD383C"/>
    <w:rsid w:val="00DD3CD1"/>
    <w:rsid w:val="00DD4DF3"/>
    <w:rsid w:val="00DD53B2"/>
    <w:rsid w:val="00DD5977"/>
    <w:rsid w:val="00DD6746"/>
    <w:rsid w:val="00DD68C9"/>
    <w:rsid w:val="00DD6FAB"/>
    <w:rsid w:val="00DD76F7"/>
    <w:rsid w:val="00DD773B"/>
    <w:rsid w:val="00DD7E5F"/>
    <w:rsid w:val="00DE03D1"/>
    <w:rsid w:val="00DE0ADB"/>
    <w:rsid w:val="00DE0AEF"/>
    <w:rsid w:val="00DE0C77"/>
    <w:rsid w:val="00DE0FB3"/>
    <w:rsid w:val="00DE144C"/>
    <w:rsid w:val="00DE16E0"/>
    <w:rsid w:val="00DE2238"/>
    <w:rsid w:val="00DE2257"/>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E77"/>
    <w:rsid w:val="00DF0261"/>
    <w:rsid w:val="00DF03B8"/>
    <w:rsid w:val="00DF05B4"/>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06A"/>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3F35"/>
    <w:rsid w:val="00E041FC"/>
    <w:rsid w:val="00E04E14"/>
    <w:rsid w:val="00E05348"/>
    <w:rsid w:val="00E057AD"/>
    <w:rsid w:val="00E05A19"/>
    <w:rsid w:val="00E061AC"/>
    <w:rsid w:val="00E061EC"/>
    <w:rsid w:val="00E0640E"/>
    <w:rsid w:val="00E065F1"/>
    <w:rsid w:val="00E06692"/>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52D0"/>
    <w:rsid w:val="00E16203"/>
    <w:rsid w:val="00E16C04"/>
    <w:rsid w:val="00E16CDE"/>
    <w:rsid w:val="00E16DD7"/>
    <w:rsid w:val="00E16E82"/>
    <w:rsid w:val="00E177D9"/>
    <w:rsid w:val="00E17CD7"/>
    <w:rsid w:val="00E17FA2"/>
    <w:rsid w:val="00E20A66"/>
    <w:rsid w:val="00E20C90"/>
    <w:rsid w:val="00E20E52"/>
    <w:rsid w:val="00E21170"/>
    <w:rsid w:val="00E212F8"/>
    <w:rsid w:val="00E21632"/>
    <w:rsid w:val="00E21870"/>
    <w:rsid w:val="00E21FA6"/>
    <w:rsid w:val="00E22330"/>
    <w:rsid w:val="00E223A4"/>
    <w:rsid w:val="00E23A82"/>
    <w:rsid w:val="00E24318"/>
    <w:rsid w:val="00E24660"/>
    <w:rsid w:val="00E250C2"/>
    <w:rsid w:val="00E25652"/>
    <w:rsid w:val="00E25686"/>
    <w:rsid w:val="00E258AF"/>
    <w:rsid w:val="00E25C16"/>
    <w:rsid w:val="00E25E2A"/>
    <w:rsid w:val="00E25EE0"/>
    <w:rsid w:val="00E25F33"/>
    <w:rsid w:val="00E26208"/>
    <w:rsid w:val="00E26645"/>
    <w:rsid w:val="00E26889"/>
    <w:rsid w:val="00E26CBD"/>
    <w:rsid w:val="00E26D4B"/>
    <w:rsid w:val="00E27314"/>
    <w:rsid w:val="00E27688"/>
    <w:rsid w:val="00E27820"/>
    <w:rsid w:val="00E3035F"/>
    <w:rsid w:val="00E3050F"/>
    <w:rsid w:val="00E308E7"/>
    <w:rsid w:val="00E30AC7"/>
    <w:rsid w:val="00E30AD1"/>
    <w:rsid w:val="00E30B5A"/>
    <w:rsid w:val="00E30DF9"/>
    <w:rsid w:val="00E30F31"/>
    <w:rsid w:val="00E3123D"/>
    <w:rsid w:val="00E31461"/>
    <w:rsid w:val="00E316B5"/>
    <w:rsid w:val="00E318C9"/>
    <w:rsid w:val="00E31D43"/>
    <w:rsid w:val="00E32608"/>
    <w:rsid w:val="00E32E4E"/>
    <w:rsid w:val="00E34188"/>
    <w:rsid w:val="00E34237"/>
    <w:rsid w:val="00E34A7A"/>
    <w:rsid w:val="00E34B6E"/>
    <w:rsid w:val="00E34B96"/>
    <w:rsid w:val="00E34D53"/>
    <w:rsid w:val="00E34ED5"/>
    <w:rsid w:val="00E35559"/>
    <w:rsid w:val="00E3623E"/>
    <w:rsid w:val="00E36613"/>
    <w:rsid w:val="00E36A0E"/>
    <w:rsid w:val="00E36BC0"/>
    <w:rsid w:val="00E36DF2"/>
    <w:rsid w:val="00E36ED3"/>
    <w:rsid w:val="00E3723A"/>
    <w:rsid w:val="00E376BA"/>
    <w:rsid w:val="00E37860"/>
    <w:rsid w:val="00E403B8"/>
    <w:rsid w:val="00E40CFA"/>
    <w:rsid w:val="00E4153E"/>
    <w:rsid w:val="00E41A27"/>
    <w:rsid w:val="00E41A8A"/>
    <w:rsid w:val="00E41C2B"/>
    <w:rsid w:val="00E42EE7"/>
    <w:rsid w:val="00E433B9"/>
    <w:rsid w:val="00E436C4"/>
    <w:rsid w:val="00E436D5"/>
    <w:rsid w:val="00E43DFE"/>
    <w:rsid w:val="00E43E31"/>
    <w:rsid w:val="00E44691"/>
    <w:rsid w:val="00E446F1"/>
    <w:rsid w:val="00E447F2"/>
    <w:rsid w:val="00E44C33"/>
    <w:rsid w:val="00E458B1"/>
    <w:rsid w:val="00E45D34"/>
    <w:rsid w:val="00E45D68"/>
    <w:rsid w:val="00E460A3"/>
    <w:rsid w:val="00E46886"/>
    <w:rsid w:val="00E46A54"/>
    <w:rsid w:val="00E4786D"/>
    <w:rsid w:val="00E47AEF"/>
    <w:rsid w:val="00E5023E"/>
    <w:rsid w:val="00E503EB"/>
    <w:rsid w:val="00E51202"/>
    <w:rsid w:val="00E51539"/>
    <w:rsid w:val="00E51E99"/>
    <w:rsid w:val="00E523FE"/>
    <w:rsid w:val="00E52648"/>
    <w:rsid w:val="00E52C45"/>
    <w:rsid w:val="00E531B2"/>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FDD"/>
    <w:rsid w:val="00E573DA"/>
    <w:rsid w:val="00E5748D"/>
    <w:rsid w:val="00E57565"/>
    <w:rsid w:val="00E57F71"/>
    <w:rsid w:val="00E60A3D"/>
    <w:rsid w:val="00E60ED2"/>
    <w:rsid w:val="00E612CB"/>
    <w:rsid w:val="00E612DB"/>
    <w:rsid w:val="00E61E32"/>
    <w:rsid w:val="00E636A2"/>
    <w:rsid w:val="00E63838"/>
    <w:rsid w:val="00E64126"/>
    <w:rsid w:val="00E64229"/>
    <w:rsid w:val="00E64434"/>
    <w:rsid w:val="00E64F74"/>
    <w:rsid w:val="00E6529E"/>
    <w:rsid w:val="00E658F2"/>
    <w:rsid w:val="00E65A22"/>
    <w:rsid w:val="00E668BD"/>
    <w:rsid w:val="00E66BB8"/>
    <w:rsid w:val="00E6768B"/>
    <w:rsid w:val="00E67C51"/>
    <w:rsid w:val="00E70ED0"/>
    <w:rsid w:val="00E70F77"/>
    <w:rsid w:val="00E70FEB"/>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2D3"/>
    <w:rsid w:val="00E8083D"/>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670"/>
    <w:rsid w:val="00EA4B48"/>
    <w:rsid w:val="00EA4C81"/>
    <w:rsid w:val="00EA513B"/>
    <w:rsid w:val="00EA5474"/>
    <w:rsid w:val="00EA54B8"/>
    <w:rsid w:val="00EA56A9"/>
    <w:rsid w:val="00EA58E4"/>
    <w:rsid w:val="00EA6391"/>
    <w:rsid w:val="00EA6717"/>
    <w:rsid w:val="00EA6A15"/>
    <w:rsid w:val="00EA6CD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5A"/>
    <w:rsid w:val="00EC68A8"/>
    <w:rsid w:val="00EC6B1E"/>
    <w:rsid w:val="00EC6D0C"/>
    <w:rsid w:val="00EC71CE"/>
    <w:rsid w:val="00ED023B"/>
    <w:rsid w:val="00ED1006"/>
    <w:rsid w:val="00ED1A7E"/>
    <w:rsid w:val="00ED2942"/>
    <w:rsid w:val="00ED2A1E"/>
    <w:rsid w:val="00ED3BAA"/>
    <w:rsid w:val="00ED4875"/>
    <w:rsid w:val="00ED512B"/>
    <w:rsid w:val="00ED5581"/>
    <w:rsid w:val="00ED5668"/>
    <w:rsid w:val="00ED5798"/>
    <w:rsid w:val="00ED674C"/>
    <w:rsid w:val="00ED6A11"/>
    <w:rsid w:val="00ED6DB4"/>
    <w:rsid w:val="00ED75DF"/>
    <w:rsid w:val="00ED79C2"/>
    <w:rsid w:val="00EE186A"/>
    <w:rsid w:val="00EE212C"/>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22F"/>
    <w:rsid w:val="00EF13D7"/>
    <w:rsid w:val="00EF18FE"/>
    <w:rsid w:val="00EF194F"/>
    <w:rsid w:val="00EF1CFB"/>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843"/>
    <w:rsid w:val="00F02DCF"/>
    <w:rsid w:val="00F05154"/>
    <w:rsid w:val="00F051DF"/>
    <w:rsid w:val="00F0528D"/>
    <w:rsid w:val="00F052F1"/>
    <w:rsid w:val="00F06B9F"/>
    <w:rsid w:val="00F06C67"/>
    <w:rsid w:val="00F06DFD"/>
    <w:rsid w:val="00F071D1"/>
    <w:rsid w:val="00F07533"/>
    <w:rsid w:val="00F07A7E"/>
    <w:rsid w:val="00F07EF6"/>
    <w:rsid w:val="00F10629"/>
    <w:rsid w:val="00F10CB3"/>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9B8"/>
    <w:rsid w:val="00F14A7F"/>
    <w:rsid w:val="00F14A91"/>
    <w:rsid w:val="00F14D0B"/>
    <w:rsid w:val="00F154FB"/>
    <w:rsid w:val="00F1565C"/>
    <w:rsid w:val="00F156BB"/>
    <w:rsid w:val="00F15FA5"/>
    <w:rsid w:val="00F166A5"/>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2747C"/>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B56"/>
    <w:rsid w:val="00F4031F"/>
    <w:rsid w:val="00F40443"/>
    <w:rsid w:val="00F40918"/>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B2C"/>
    <w:rsid w:val="00F46C4C"/>
    <w:rsid w:val="00F46EA3"/>
    <w:rsid w:val="00F47517"/>
    <w:rsid w:val="00F4766C"/>
    <w:rsid w:val="00F47890"/>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33C0"/>
    <w:rsid w:val="00F537D0"/>
    <w:rsid w:val="00F540DA"/>
    <w:rsid w:val="00F54198"/>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C02"/>
    <w:rsid w:val="00F6302A"/>
    <w:rsid w:val="00F630AB"/>
    <w:rsid w:val="00F632E4"/>
    <w:rsid w:val="00F63BD0"/>
    <w:rsid w:val="00F64522"/>
    <w:rsid w:val="00F64A12"/>
    <w:rsid w:val="00F64A80"/>
    <w:rsid w:val="00F64B21"/>
    <w:rsid w:val="00F64C2B"/>
    <w:rsid w:val="00F64CE6"/>
    <w:rsid w:val="00F651BE"/>
    <w:rsid w:val="00F65847"/>
    <w:rsid w:val="00F659DB"/>
    <w:rsid w:val="00F66514"/>
    <w:rsid w:val="00F66858"/>
    <w:rsid w:val="00F66C8E"/>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2EB"/>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1F63"/>
    <w:rsid w:val="00F82188"/>
    <w:rsid w:val="00F82DE4"/>
    <w:rsid w:val="00F834F9"/>
    <w:rsid w:val="00F83801"/>
    <w:rsid w:val="00F842D0"/>
    <w:rsid w:val="00F8456C"/>
    <w:rsid w:val="00F84582"/>
    <w:rsid w:val="00F8461C"/>
    <w:rsid w:val="00F8467C"/>
    <w:rsid w:val="00F846C9"/>
    <w:rsid w:val="00F848FD"/>
    <w:rsid w:val="00F84F0B"/>
    <w:rsid w:val="00F852CF"/>
    <w:rsid w:val="00F8546D"/>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2CF7"/>
    <w:rsid w:val="00F93796"/>
    <w:rsid w:val="00F939A2"/>
    <w:rsid w:val="00F93AA9"/>
    <w:rsid w:val="00F93D9D"/>
    <w:rsid w:val="00F941DE"/>
    <w:rsid w:val="00F947B1"/>
    <w:rsid w:val="00F94853"/>
    <w:rsid w:val="00F94E23"/>
    <w:rsid w:val="00F94E70"/>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6F1"/>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6FD"/>
    <w:rsid w:val="00FB7E1E"/>
    <w:rsid w:val="00FC0335"/>
    <w:rsid w:val="00FC03CE"/>
    <w:rsid w:val="00FC070E"/>
    <w:rsid w:val="00FC17DC"/>
    <w:rsid w:val="00FC19B1"/>
    <w:rsid w:val="00FC1A34"/>
    <w:rsid w:val="00FC1CA8"/>
    <w:rsid w:val="00FC20B8"/>
    <w:rsid w:val="00FC214E"/>
    <w:rsid w:val="00FC2A52"/>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13D"/>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2.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3.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4.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8AC82253-C547-4E63-96CE-92F45780F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45</TotalTime>
  <Pages>7</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127</cp:revision>
  <cp:lastPrinted>2016-11-04T21:26:00Z</cp:lastPrinted>
  <dcterms:created xsi:type="dcterms:W3CDTF">2024-04-05T13:45:00Z</dcterms:created>
  <dcterms:modified xsi:type="dcterms:W3CDTF">2024-04-05T18:36:00Z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